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47" w:rsidRPr="00D724EC" w:rsidRDefault="00AC1919" w:rsidP="00A706AB">
      <w:pPr>
        <w:spacing w:after="0"/>
        <w:jc w:val="center"/>
        <w:rPr>
          <w:rFonts w:cs="Arial"/>
          <w:b/>
          <w:sz w:val="32"/>
          <w:szCs w:val="32"/>
          <w:lang w:val="kk-KZ"/>
        </w:rPr>
      </w:pPr>
      <w:r w:rsidRPr="00D724EC">
        <w:rPr>
          <w:rFonts w:cs="Arial"/>
          <w:b/>
          <w:sz w:val="32"/>
          <w:szCs w:val="32"/>
          <w:lang w:val="kk-KZ"/>
        </w:rPr>
        <w:t>Л. 7</w:t>
      </w:r>
      <w:r w:rsidR="00FE298A" w:rsidRPr="00D724EC">
        <w:rPr>
          <w:rFonts w:cs="Arial"/>
          <w:b/>
          <w:sz w:val="32"/>
          <w:szCs w:val="32"/>
          <w:lang w:val="kk-KZ"/>
        </w:rPr>
        <w:t xml:space="preserve">. Нетрадиционные объекты интеллектуальной </w:t>
      </w:r>
      <w:r w:rsidR="00A706AB" w:rsidRPr="00D724EC">
        <w:rPr>
          <w:rFonts w:cs="Arial"/>
          <w:b/>
          <w:sz w:val="32"/>
          <w:szCs w:val="32"/>
          <w:lang w:val="kk-KZ"/>
        </w:rPr>
        <w:t xml:space="preserve"> </w:t>
      </w:r>
      <w:r w:rsidR="00FE298A" w:rsidRPr="00D724EC">
        <w:rPr>
          <w:rFonts w:cs="Arial"/>
          <w:b/>
          <w:sz w:val="32"/>
          <w:szCs w:val="32"/>
          <w:lang w:val="kk-KZ"/>
        </w:rPr>
        <w:t>собственности и средства индивидуализации.</w:t>
      </w:r>
    </w:p>
    <w:p w:rsidR="001E4985" w:rsidRPr="00D724EC" w:rsidRDefault="001E4985" w:rsidP="00A706AB">
      <w:pPr>
        <w:spacing w:after="0"/>
        <w:jc w:val="center"/>
        <w:rPr>
          <w:rFonts w:cs="Arial"/>
          <w:sz w:val="32"/>
          <w:szCs w:val="32"/>
        </w:rPr>
      </w:pPr>
    </w:p>
    <w:p w:rsidR="001E4985" w:rsidRPr="00D724EC" w:rsidRDefault="001E4985" w:rsidP="00A706AB">
      <w:pPr>
        <w:spacing w:after="0"/>
        <w:jc w:val="center"/>
        <w:rPr>
          <w:rFonts w:cs="Arial"/>
          <w:sz w:val="32"/>
          <w:szCs w:val="32"/>
        </w:rPr>
      </w:pPr>
    </w:p>
    <w:p w:rsidR="001E4985" w:rsidRPr="00D724EC" w:rsidRDefault="001E4985" w:rsidP="00A706AB">
      <w:pPr>
        <w:spacing w:after="0"/>
        <w:jc w:val="center"/>
        <w:rPr>
          <w:rFonts w:cs="Arial"/>
          <w:b/>
          <w:sz w:val="32"/>
          <w:szCs w:val="32"/>
          <w:lang w:val="kk-KZ"/>
        </w:rPr>
      </w:pPr>
      <w:r w:rsidRPr="00D724EC">
        <w:rPr>
          <w:rFonts w:cs="Arial"/>
          <w:b/>
          <w:sz w:val="32"/>
          <w:szCs w:val="32"/>
        </w:rPr>
        <w:t>1. Правовая охрана сортов растений и видов животных</w:t>
      </w:r>
    </w:p>
    <w:p w:rsidR="001E4985" w:rsidRPr="00D724EC" w:rsidRDefault="001E4985" w:rsidP="00A706AB">
      <w:pPr>
        <w:spacing w:after="0"/>
        <w:rPr>
          <w:rFonts w:cs="Arial"/>
          <w:sz w:val="32"/>
          <w:szCs w:val="32"/>
        </w:rPr>
      </w:pPr>
    </w:p>
    <w:p w:rsidR="001E4985" w:rsidRPr="00D724EC" w:rsidRDefault="001E4985" w:rsidP="00A706AB">
      <w:pPr>
        <w:spacing w:after="0"/>
        <w:rPr>
          <w:rFonts w:cs="Arial"/>
          <w:sz w:val="32"/>
          <w:szCs w:val="32"/>
        </w:rPr>
      </w:pPr>
    </w:p>
    <w:p w:rsidR="00FE298A" w:rsidRPr="00D724EC" w:rsidRDefault="00FE298A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 xml:space="preserve">Правовая охрана сортов растений и видов животных появилась еще в 30-х гг. прошлого столетия. Несмотря на это, многие специалисты продолжают считать, что </w:t>
      </w:r>
      <w:r w:rsidRPr="00D724EC">
        <w:rPr>
          <w:rFonts w:cs="Arial"/>
          <w:sz w:val="32"/>
          <w:szCs w:val="32"/>
          <w:highlight w:val="yellow"/>
        </w:rPr>
        <w:t>любая правовая охрана биологических объектов противоречит общественным интересам и не соответствует принципам</w:t>
      </w:r>
      <w:r w:rsidRPr="00D724EC">
        <w:rPr>
          <w:rFonts w:cs="Arial"/>
          <w:sz w:val="32"/>
          <w:szCs w:val="32"/>
        </w:rPr>
        <w:t xml:space="preserve"> морали и гуманности.</w:t>
      </w:r>
    </w:p>
    <w:p w:rsidR="00FE298A" w:rsidRPr="00D724EC" w:rsidRDefault="00FE298A" w:rsidP="00A706AB">
      <w:pPr>
        <w:spacing w:after="0"/>
        <w:rPr>
          <w:rFonts w:cs="Arial"/>
          <w:sz w:val="32"/>
          <w:szCs w:val="32"/>
          <w:lang w:val="kk-KZ"/>
        </w:rPr>
      </w:pPr>
      <w:r w:rsidRPr="00D724EC">
        <w:rPr>
          <w:rFonts w:cs="Arial"/>
          <w:sz w:val="32"/>
          <w:szCs w:val="32"/>
          <w:highlight w:val="yellow"/>
        </w:rPr>
        <w:t>Особенно резкой критике правовая охрана биологических объектов подверглась со стороны развивающихся стран, которые увидели в глобальной охране биологического разнообразия</w:t>
      </w:r>
      <w:r w:rsidRPr="00D724EC">
        <w:rPr>
          <w:rFonts w:cs="Arial"/>
          <w:sz w:val="32"/>
          <w:szCs w:val="32"/>
        </w:rPr>
        <w:t xml:space="preserve"> (</w:t>
      </w:r>
      <w:proofErr w:type="spellStart"/>
      <w:r w:rsidRPr="00D724EC">
        <w:rPr>
          <w:rFonts w:cs="Arial"/>
          <w:sz w:val="32"/>
          <w:szCs w:val="32"/>
        </w:rPr>
        <w:t>biodiversity</w:t>
      </w:r>
      <w:proofErr w:type="spellEnd"/>
      <w:r w:rsidRPr="00D724EC">
        <w:rPr>
          <w:rFonts w:cs="Arial"/>
          <w:sz w:val="32"/>
          <w:szCs w:val="32"/>
        </w:rPr>
        <w:t>) стремление развитых стран захватить их рынки и подавить национальное производство традиционных и новых биологических видов</w:t>
      </w:r>
      <w:r w:rsidRPr="00D724EC">
        <w:rPr>
          <w:rFonts w:cs="Arial"/>
          <w:sz w:val="32"/>
          <w:szCs w:val="32"/>
          <w:highlight w:val="yellow"/>
        </w:rPr>
        <w:t>.</w:t>
      </w:r>
      <w:r w:rsidRPr="00D724EC">
        <w:rPr>
          <w:rFonts w:cs="Arial"/>
          <w:sz w:val="32"/>
          <w:szCs w:val="32"/>
          <w:highlight w:val="yellow"/>
          <w:lang w:val="kk-KZ"/>
        </w:rPr>
        <w:t xml:space="preserve"> </w:t>
      </w:r>
      <w:r w:rsidRPr="00D724EC">
        <w:rPr>
          <w:rFonts w:cs="Arial"/>
          <w:sz w:val="32"/>
          <w:szCs w:val="32"/>
          <w:highlight w:val="yellow"/>
        </w:rPr>
        <w:t>Глобализацию охраны биологических объектов многие страны рассматривают как угрозу своей государственной безопасности</w:t>
      </w:r>
      <w:r w:rsidRPr="00D724EC">
        <w:rPr>
          <w:rFonts w:cs="Arial"/>
          <w:sz w:val="32"/>
          <w:szCs w:val="32"/>
        </w:rPr>
        <w:t>. Есть убедительные основания считать, что правовая охрана даже сортов растений не соответствует национальным интересам стран, в которых сельскохозяйственное производство продолжает оставаться на угрожающе низком уровне развития, несмотря на различные программы развития, льготы, дотирование и иные внерыночные методы поддержки</w:t>
      </w:r>
      <w:r w:rsidRPr="00D724EC">
        <w:rPr>
          <w:rFonts w:cs="Arial"/>
          <w:sz w:val="32"/>
          <w:szCs w:val="32"/>
          <w:lang w:val="kk-KZ"/>
        </w:rPr>
        <w:t>.</w:t>
      </w:r>
    </w:p>
    <w:p w:rsidR="00FE298A" w:rsidRPr="00D724EC" w:rsidRDefault="00FE298A" w:rsidP="00A706AB">
      <w:pPr>
        <w:spacing w:after="0"/>
        <w:rPr>
          <w:rFonts w:cs="Arial"/>
          <w:sz w:val="32"/>
          <w:szCs w:val="32"/>
          <w:lang w:val="kk-KZ"/>
        </w:rPr>
      </w:pPr>
      <w:r w:rsidRPr="00D724EC">
        <w:rPr>
          <w:rFonts w:cs="Arial"/>
          <w:sz w:val="32"/>
          <w:szCs w:val="32"/>
          <w:lang w:val="kk-KZ"/>
        </w:rPr>
        <w:t xml:space="preserve">     </w:t>
      </w:r>
      <w:r w:rsidRPr="00D724EC">
        <w:rPr>
          <w:rFonts w:cs="Arial"/>
          <w:sz w:val="32"/>
          <w:szCs w:val="32"/>
          <w:highlight w:val="yellow"/>
          <w:lang w:val="kk-KZ"/>
        </w:rPr>
        <w:t>Р</w:t>
      </w:r>
      <w:proofErr w:type="spellStart"/>
      <w:r w:rsidRPr="00D724EC">
        <w:rPr>
          <w:rFonts w:cs="Arial"/>
          <w:sz w:val="32"/>
          <w:szCs w:val="32"/>
          <w:highlight w:val="yellow"/>
        </w:rPr>
        <w:t>азработка</w:t>
      </w:r>
      <w:proofErr w:type="spellEnd"/>
      <w:r w:rsidRPr="00D724EC">
        <w:rPr>
          <w:rFonts w:cs="Arial"/>
          <w:sz w:val="32"/>
          <w:szCs w:val="32"/>
          <w:highlight w:val="yellow"/>
        </w:rPr>
        <w:t xml:space="preserve"> и принятие законодательства в области интеллектуальной собственности в целом и национальных законов по охране «селекционных достижений» в частности, в результате чего не учтены отрицательные последствия введения или продолжения охраны некоторых биологических видов. Стремление «быть не хуже других» в охране интеллек</w:t>
      </w:r>
      <w:r w:rsidRPr="00D724EC">
        <w:rPr>
          <w:rFonts w:cs="Arial"/>
          <w:sz w:val="32"/>
          <w:szCs w:val="32"/>
        </w:rPr>
        <w:t xml:space="preserve">туальной собственности так же опасно, как и в других сферах человеческой деятельности. Разработчики </w:t>
      </w:r>
      <w:r w:rsidRPr="00D724EC">
        <w:rPr>
          <w:rFonts w:cs="Arial"/>
          <w:sz w:val="32"/>
          <w:szCs w:val="32"/>
          <w:highlight w:val="yellow"/>
        </w:rPr>
        <w:t xml:space="preserve">«биологического законодательства» </w:t>
      </w:r>
      <w:r w:rsidRPr="00D724EC">
        <w:rPr>
          <w:rFonts w:cs="Arial"/>
          <w:sz w:val="32"/>
          <w:szCs w:val="32"/>
          <w:highlight w:val="yellow"/>
        </w:rPr>
        <w:lastRenderedPageBreak/>
        <w:t>проигнорировали или просто не знали о противоречиях такой охраны и о существовании мощной оппозиции патентованию биологических</w:t>
      </w:r>
      <w:r w:rsidRPr="00D724EC">
        <w:rPr>
          <w:rFonts w:cs="Arial"/>
          <w:sz w:val="32"/>
          <w:szCs w:val="32"/>
        </w:rPr>
        <w:t xml:space="preserve"> видов даже в развитых странах</w:t>
      </w:r>
      <w:r w:rsidRPr="00D724EC">
        <w:rPr>
          <w:rFonts w:cs="Arial"/>
          <w:sz w:val="32"/>
          <w:szCs w:val="32"/>
          <w:lang w:val="kk-KZ"/>
        </w:rPr>
        <w:t>.</w:t>
      </w:r>
    </w:p>
    <w:p w:rsidR="00FE298A" w:rsidRPr="00D724EC" w:rsidRDefault="00FE298A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  <w:lang w:val="kk-KZ"/>
        </w:rPr>
        <w:t>О</w:t>
      </w:r>
      <w:proofErr w:type="spellStart"/>
      <w:r w:rsidRPr="00D724EC">
        <w:rPr>
          <w:rFonts w:cs="Arial"/>
          <w:sz w:val="32"/>
          <w:szCs w:val="32"/>
          <w:highlight w:val="yellow"/>
        </w:rPr>
        <w:t>бъектами</w:t>
      </w:r>
      <w:proofErr w:type="spellEnd"/>
      <w:r w:rsidRPr="00D724EC">
        <w:rPr>
          <w:rFonts w:cs="Arial"/>
          <w:sz w:val="32"/>
          <w:szCs w:val="32"/>
          <w:highlight w:val="yellow"/>
        </w:rPr>
        <w:t xml:space="preserve"> интеллектуальной собственности на селекционные достижения являются сорта растений и породы животных</w:t>
      </w:r>
      <w:r w:rsidRPr="00D724EC">
        <w:rPr>
          <w:rFonts w:cs="Arial"/>
          <w:sz w:val="32"/>
          <w:szCs w:val="32"/>
        </w:rPr>
        <w:t>.</w:t>
      </w:r>
    </w:p>
    <w:p w:rsidR="00FE298A" w:rsidRPr="00D724EC" w:rsidRDefault="00FE298A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Сорт растений</w:t>
      </w:r>
      <w:r w:rsidRPr="00D724EC">
        <w:rPr>
          <w:rFonts w:cs="Arial"/>
          <w:sz w:val="32"/>
          <w:szCs w:val="32"/>
        </w:rPr>
        <w:t xml:space="preserve"> – это группа растений, которая независимо от </w:t>
      </w:r>
      <w:proofErr w:type="spellStart"/>
      <w:r w:rsidRPr="00D724EC">
        <w:rPr>
          <w:rFonts w:cs="Arial"/>
          <w:sz w:val="32"/>
          <w:szCs w:val="32"/>
        </w:rPr>
        <w:t>охраноспособности</w:t>
      </w:r>
      <w:proofErr w:type="spellEnd"/>
      <w:r w:rsidRPr="00D724EC">
        <w:rPr>
          <w:rFonts w:cs="Arial"/>
          <w:sz w:val="32"/>
          <w:szCs w:val="32"/>
        </w:rPr>
        <w:t xml:space="preserve"> определяется по признакам, характеризующим данный генотип или комбинацию генотипов, и отличается от других групп растений того же ботанического таксона одним или несколькими признаками.</w:t>
      </w:r>
    </w:p>
    <w:p w:rsidR="00FE298A" w:rsidRPr="00D724EC" w:rsidRDefault="00FE298A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Сорт может быть представлен одним или несколькими растениями, частью или несколькими частями растения при условии, что такая часть или такие части могут быть</w:t>
      </w:r>
      <w:r w:rsidRPr="00D724EC">
        <w:rPr>
          <w:rFonts w:cs="Arial"/>
          <w:sz w:val="32"/>
          <w:szCs w:val="32"/>
        </w:rPr>
        <w:t xml:space="preserve"> использованы для воспроизводства целых растений сорта. Охраняемыми категориями сорта растений являются клон, линия, гибрид первого поколения, популяция.</w:t>
      </w:r>
    </w:p>
    <w:p w:rsidR="00FE298A" w:rsidRPr="00D724EC" w:rsidRDefault="00FE298A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Порода животных – это группа животных, которая обладает генетически обусловленными биологическими и морфологическими свойствами и признаками, причем некоторые из них специфичны для данной группы и отличают ее от других групп животных</w:t>
      </w:r>
      <w:r w:rsidRPr="00D724EC">
        <w:rPr>
          <w:rFonts w:cs="Arial"/>
          <w:sz w:val="32"/>
          <w:szCs w:val="32"/>
        </w:rPr>
        <w:t>.</w:t>
      </w:r>
    </w:p>
    <w:p w:rsidR="00FE298A" w:rsidRPr="00D724EC" w:rsidRDefault="00FE298A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 xml:space="preserve">Порода может быть представлена женской или мужской особью либо племенным материалом, то есть предназначенными для воспроизводства породами животных (племенными животными), их гаметами или зиготами (эмбрионами). </w:t>
      </w:r>
      <w:r w:rsidRPr="00D724EC">
        <w:rPr>
          <w:rFonts w:cs="Arial"/>
          <w:sz w:val="32"/>
          <w:szCs w:val="32"/>
          <w:highlight w:val="yellow"/>
        </w:rPr>
        <w:t>Охраняемыми категориями породы животных являются тип, кросс линий</w:t>
      </w:r>
      <w:r w:rsidRPr="00D724EC">
        <w:rPr>
          <w:rFonts w:cs="Arial"/>
          <w:sz w:val="32"/>
          <w:szCs w:val="32"/>
        </w:rPr>
        <w:t>.</w:t>
      </w:r>
    </w:p>
    <w:p w:rsidR="00FE298A" w:rsidRPr="00D724EC" w:rsidRDefault="00FE298A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Селекционное достижение может быть охраняемым при соответствии условиям патентоспособности, которыми признаются: новизна, отличим</w:t>
      </w:r>
      <w:r w:rsidRPr="00D724EC">
        <w:rPr>
          <w:rFonts w:cs="Arial"/>
          <w:sz w:val="32"/>
          <w:szCs w:val="32"/>
          <w:highlight w:val="yellow"/>
          <w:lang w:val="kk-KZ"/>
        </w:rPr>
        <w:t>н</w:t>
      </w:r>
      <w:r w:rsidRPr="00D724EC">
        <w:rPr>
          <w:rFonts w:cs="Arial"/>
          <w:sz w:val="32"/>
          <w:szCs w:val="32"/>
          <w:highlight w:val="yellow"/>
        </w:rPr>
        <w:t>ость, однородность, стабильность</w:t>
      </w:r>
      <w:r w:rsidRPr="00D724EC">
        <w:rPr>
          <w:rFonts w:cs="Arial"/>
          <w:sz w:val="32"/>
          <w:szCs w:val="32"/>
        </w:rPr>
        <w:t>.</w:t>
      </w:r>
    </w:p>
    <w:p w:rsidR="008F5A31" w:rsidRPr="00D724EC" w:rsidRDefault="008F5A31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Селекционное достижение считается новым, если на дату подачи заявки семена или племенной материал не продавались или не передавались иным образом селекционером</w:t>
      </w:r>
      <w:r w:rsidRPr="00D724EC">
        <w:rPr>
          <w:rFonts w:cs="Arial"/>
          <w:sz w:val="32"/>
          <w:szCs w:val="32"/>
        </w:rPr>
        <w:t xml:space="preserve">, его правопреемником или с их согласия другими лицами для использования. Заявителю предоставляется льгота на новизну </w:t>
      </w:r>
      <w:r w:rsidRPr="00D724EC">
        <w:rPr>
          <w:rFonts w:cs="Arial"/>
          <w:sz w:val="32"/>
          <w:szCs w:val="32"/>
        </w:rPr>
        <w:lastRenderedPageBreak/>
        <w:t>продолжительностью в один год, в течение которого селекционное достижение может быть использовано.</w:t>
      </w:r>
    </w:p>
    <w:p w:rsidR="00FE298A" w:rsidRPr="00D724EC" w:rsidRDefault="00FE298A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Селекционное достижение считается отличимым, если оно явно отличается от любого другого</w:t>
      </w:r>
      <w:r w:rsidRPr="00D724EC">
        <w:rPr>
          <w:rFonts w:cs="Arial"/>
          <w:sz w:val="32"/>
          <w:szCs w:val="32"/>
        </w:rPr>
        <w:t xml:space="preserve"> об</w:t>
      </w:r>
      <w:r w:rsidR="008F5A31" w:rsidRPr="00D724EC">
        <w:rPr>
          <w:rFonts w:cs="Arial"/>
          <w:sz w:val="32"/>
          <w:szCs w:val="32"/>
        </w:rPr>
        <w:t>щеизвестного селекционного дос</w:t>
      </w:r>
      <w:r w:rsidRPr="00D724EC">
        <w:rPr>
          <w:rFonts w:cs="Arial"/>
          <w:sz w:val="32"/>
          <w:szCs w:val="32"/>
        </w:rPr>
        <w:t>тижения, существующего к моменту подачи заявки на выдачу</w:t>
      </w:r>
      <w:r w:rsidR="008F5A31" w:rsidRPr="00D724EC">
        <w:rPr>
          <w:rFonts w:cs="Arial"/>
          <w:sz w:val="32"/>
          <w:szCs w:val="32"/>
        </w:rPr>
        <w:t xml:space="preserve"> па</w:t>
      </w:r>
      <w:r w:rsidRPr="00D724EC">
        <w:rPr>
          <w:rFonts w:cs="Arial"/>
          <w:sz w:val="32"/>
          <w:szCs w:val="32"/>
        </w:rPr>
        <w:t xml:space="preserve">тента, то есть данные о нем находятся в официальных каталогах или справочном фонде либо оно имеет </w:t>
      </w:r>
      <w:r w:rsidR="008F5A31" w:rsidRPr="00D724EC">
        <w:rPr>
          <w:rFonts w:cs="Arial"/>
          <w:sz w:val="32"/>
          <w:szCs w:val="32"/>
        </w:rPr>
        <w:t>точное описание в одной из пуб</w:t>
      </w:r>
      <w:r w:rsidRPr="00D724EC">
        <w:rPr>
          <w:rFonts w:cs="Arial"/>
          <w:sz w:val="32"/>
          <w:szCs w:val="32"/>
        </w:rPr>
        <w:t>ликаций.</w:t>
      </w:r>
    </w:p>
    <w:p w:rsidR="00FE298A" w:rsidRPr="00D724EC" w:rsidRDefault="00FE298A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Селекционное достижение признается однородным, если с учетом особенностей размножения растения одного сорта и животные одной породы достаточно одинаковы по</w:t>
      </w:r>
      <w:r w:rsidRPr="00D724EC">
        <w:rPr>
          <w:rFonts w:cs="Arial"/>
          <w:sz w:val="32"/>
          <w:szCs w:val="32"/>
        </w:rPr>
        <w:t xml:space="preserve"> </w:t>
      </w:r>
      <w:r w:rsidR="008F5A31" w:rsidRPr="00D724EC">
        <w:rPr>
          <w:rFonts w:cs="Arial"/>
          <w:sz w:val="32"/>
          <w:szCs w:val="32"/>
        </w:rPr>
        <w:t>своим основным признакам с уче</w:t>
      </w:r>
      <w:r w:rsidRPr="00D724EC">
        <w:rPr>
          <w:rFonts w:cs="Arial"/>
          <w:sz w:val="32"/>
          <w:szCs w:val="32"/>
        </w:rPr>
        <w:t>том отдельных отклонений.</w:t>
      </w:r>
    </w:p>
    <w:p w:rsidR="008F5A31" w:rsidRPr="00D724EC" w:rsidRDefault="008F5A31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Селекционное достижение считается стабильным, если его основные признаки остаются неизменными после неоднократного размножения или в конце каждого особого цикла размножения</w:t>
      </w:r>
      <w:r w:rsidRPr="00D724EC">
        <w:rPr>
          <w:rFonts w:cs="Arial"/>
          <w:sz w:val="32"/>
          <w:szCs w:val="32"/>
        </w:rPr>
        <w:t xml:space="preserve"> (в конце каждого цикла размножения).</w:t>
      </w:r>
    </w:p>
    <w:p w:rsidR="008F5A31" w:rsidRPr="00D724EC" w:rsidRDefault="008F5A31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Исключительное право на селекционное достижение признается и охраняется при условии государственной регистрации</w:t>
      </w:r>
      <w:r w:rsidRPr="00D724EC">
        <w:rPr>
          <w:rFonts w:cs="Arial"/>
          <w:sz w:val="32"/>
          <w:szCs w:val="32"/>
        </w:rPr>
        <w:t>, в соответствии с которой федеральный орган исполнительной власти по селекционным достижениям выдает заявителю патент.</w:t>
      </w:r>
    </w:p>
    <w:p w:rsidR="008F5A31" w:rsidRPr="00D724EC" w:rsidRDefault="008F5A31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Срок действия исключительного права на селекционное достижение установлен в 30 лет, а на сорта винограда, древесных декоративных, плодовых культур и лесных пород, в том числе их подвоев, – 35 лет со дня государственной регистрации</w:t>
      </w:r>
      <w:r w:rsidRPr="00D724EC">
        <w:rPr>
          <w:rFonts w:cs="Arial"/>
          <w:sz w:val="32"/>
          <w:szCs w:val="32"/>
        </w:rPr>
        <w:t xml:space="preserve"> селекционного достижения в Государственном реестре охраняемых селекционных достижений.</w:t>
      </w:r>
    </w:p>
    <w:p w:rsidR="008F5A31" w:rsidRPr="00D724EC" w:rsidRDefault="008F5A31" w:rsidP="00A706AB">
      <w:pPr>
        <w:spacing w:after="0"/>
        <w:rPr>
          <w:rFonts w:cs="Arial"/>
          <w:sz w:val="32"/>
          <w:szCs w:val="32"/>
          <w:lang w:val="kk-KZ"/>
        </w:rPr>
      </w:pPr>
      <w:r w:rsidRPr="00D724EC">
        <w:rPr>
          <w:rFonts w:cs="Arial"/>
          <w:sz w:val="32"/>
          <w:szCs w:val="32"/>
          <w:lang w:val="kk-KZ"/>
        </w:rPr>
        <w:t xml:space="preserve">                           </w:t>
      </w:r>
      <w:r w:rsidRPr="00D724EC">
        <w:rPr>
          <w:rFonts w:cs="Arial"/>
          <w:sz w:val="32"/>
          <w:szCs w:val="32"/>
        </w:rPr>
        <w:t>2.</w:t>
      </w:r>
      <w:r w:rsidRPr="00D724EC">
        <w:rPr>
          <w:rFonts w:cs="Arial"/>
          <w:sz w:val="32"/>
          <w:szCs w:val="32"/>
        </w:rPr>
        <w:tab/>
        <w:t>Топология интегральной микросхемы</w:t>
      </w:r>
    </w:p>
    <w:p w:rsidR="008F5A31" w:rsidRPr="00D724EC" w:rsidRDefault="008F5A31" w:rsidP="00A706AB">
      <w:pPr>
        <w:spacing w:after="0"/>
        <w:rPr>
          <w:rFonts w:cs="Arial"/>
          <w:sz w:val="32"/>
          <w:szCs w:val="32"/>
        </w:rPr>
      </w:pPr>
    </w:p>
    <w:p w:rsidR="008F5A31" w:rsidRPr="00D724EC" w:rsidRDefault="008F5A31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Интегральные микросхемы представляют собой один из важнейших объектов интеллектуальной</w:t>
      </w:r>
      <w:r w:rsidRPr="00D724EC">
        <w:rPr>
          <w:rFonts w:cs="Arial"/>
          <w:sz w:val="32"/>
          <w:szCs w:val="32"/>
        </w:rPr>
        <w:t xml:space="preserve"> собственности, поскольку они имеют широчайшее распространение во всех современных устройствах как бытового, так и промышленного назначения.</w:t>
      </w:r>
    </w:p>
    <w:p w:rsidR="008F5A31" w:rsidRPr="00D724EC" w:rsidRDefault="0090247C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 xml:space="preserve">      </w:t>
      </w:r>
      <w:r w:rsidR="008F5A31" w:rsidRPr="00D724EC">
        <w:rPr>
          <w:rFonts w:cs="Arial"/>
          <w:sz w:val="32"/>
          <w:szCs w:val="32"/>
          <w:highlight w:val="yellow"/>
        </w:rPr>
        <w:t>Техническая эволюция интегральных микросхем прошла несколько этапов</w:t>
      </w:r>
      <w:r w:rsidR="008F5A31" w:rsidRPr="00D724EC">
        <w:rPr>
          <w:rFonts w:cs="Arial"/>
          <w:sz w:val="32"/>
          <w:szCs w:val="32"/>
        </w:rPr>
        <w:t xml:space="preserve">. </w:t>
      </w:r>
      <w:r w:rsidR="008F5A31" w:rsidRPr="00D724EC">
        <w:rPr>
          <w:rFonts w:cs="Arial"/>
          <w:sz w:val="32"/>
          <w:szCs w:val="32"/>
          <w:highlight w:val="yellow"/>
        </w:rPr>
        <w:t>Прообразом были радиоприемные устройства</w:t>
      </w:r>
      <w:r w:rsidR="008F5A31" w:rsidRPr="00D724EC">
        <w:rPr>
          <w:rFonts w:cs="Arial"/>
          <w:sz w:val="32"/>
          <w:szCs w:val="32"/>
        </w:rPr>
        <w:t xml:space="preserve">, </w:t>
      </w:r>
      <w:r w:rsidR="008F5A31" w:rsidRPr="00D724EC">
        <w:rPr>
          <w:rFonts w:cs="Arial"/>
          <w:sz w:val="32"/>
          <w:szCs w:val="32"/>
        </w:rPr>
        <w:lastRenderedPageBreak/>
        <w:t xml:space="preserve">для создания которых использовались </w:t>
      </w:r>
      <w:r w:rsidR="008F5A31" w:rsidRPr="00D724EC">
        <w:rPr>
          <w:rFonts w:cs="Arial"/>
          <w:sz w:val="32"/>
          <w:szCs w:val="32"/>
          <w:highlight w:val="yellow"/>
        </w:rPr>
        <w:t>принципиальные и монтажные схемы. Первые представляли собой гра</w:t>
      </w:r>
      <w:r w:rsidR="00920531" w:rsidRPr="00D724EC">
        <w:rPr>
          <w:rFonts w:cs="Arial"/>
          <w:sz w:val="32"/>
          <w:szCs w:val="32"/>
          <w:highlight w:val="yellow"/>
        </w:rPr>
        <w:t>фические изображения электриче</w:t>
      </w:r>
      <w:r w:rsidR="008F5A31" w:rsidRPr="00D724EC">
        <w:rPr>
          <w:rFonts w:cs="Arial"/>
          <w:sz w:val="32"/>
          <w:szCs w:val="32"/>
          <w:highlight w:val="yellow"/>
        </w:rPr>
        <w:t>ских</w:t>
      </w:r>
      <w:r w:rsidR="008F5A31" w:rsidRPr="00D724EC">
        <w:rPr>
          <w:rFonts w:cs="Arial"/>
          <w:sz w:val="32"/>
          <w:szCs w:val="32"/>
        </w:rPr>
        <w:t xml:space="preserve"> соединений всех элементов эл</w:t>
      </w:r>
      <w:r w:rsidR="00920531" w:rsidRPr="00D724EC">
        <w:rPr>
          <w:rFonts w:cs="Arial"/>
          <w:sz w:val="32"/>
          <w:szCs w:val="32"/>
        </w:rPr>
        <w:t>ектронных устройств с их специ</w:t>
      </w:r>
      <w:r w:rsidR="008F5A31" w:rsidRPr="00D724EC">
        <w:rPr>
          <w:rFonts w:cs="Arial"/>
          <w:sz w:val="32"/>
          <w:szCs w:val="32"/>
        </w:rPr>
        <w:t xml:space="preserve">фикациями, </w:t>
      </w:r>
      <w:r w:rsidR="008F5A31" w:rsidRPr="00D724EC">
        <w:rPr>
          <w:rFonts w:cs="Arial"/>
          <w:sz w:val="32"/>
          <w:szCs w:val="32"/>
          <w:highlight w:val="yellow"/>
        </w:rPr>
        <w:t>а вторые – пространственное расположение указанных элементов – радиоламп, сопротивле</w:t>
      </w:r>
      <w:r w:rsidR="00920531" w:rsidRPr="00D724EC">
        <w:rPr>
          <w:rFonts w:cs="Arial"/>
          <w:sz w:val="32"/>
          <w:szCs w:val="32"/>
          <w:highlight w:val="yellow"/>
        </w:rPr>
        <w:t>ний, конденсаторов, индуктивно</w:t>
      </w:r>
      <w:r w:rsidR="008F5A31" w:rsidRPr="00D724EC">
        <w:rPr>
          <w:rFonts w:cs="Arial"/>
          <w:sz w:val="32"/>
          <w:szCs w:val="32"/>
          <w:highlight w:val="yellow"/>
        </w:rPr>
        <w:t>стей и т. д.</w:t>
      </w:r>
    </w:p>
    <w:p w:rsidR="008F5A31" w:rsidRPr="00D724EC" w:rsidRDefault="008F5A31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С появлением полупроводниковы</w:t>
      </w:r>
      <w:r w:rsidR="00920531" w:rsidRPr="00D724EC">
        <w:rPr>
          <w:rFonts w:cs="Arial"/>
          <w:sz w:val="32"/>
          <w:szCs w:val="32"/>
          <w:highlight w:val="yellow"/>
        </w:rPr>
        <w:t>х транзисторов все детали элек</w:t>
      </w:r>
      <w:r w:rsidRPr="00D724EC">
        <w:rPr>
          <w:rFonts w:cs="Arial"/>
          <w:sz w:val="32"/>
          <w:szCs w:val="32"/>
          <w:highlight w:val="yellow"/>
        </w:rPr>
        <w:t>тронных устройств стали монтировать</w:t>
      </w:r>
      <w:r w:rsidR="00920531" w:rsidRPr="00D724EC">
        <w:rPr>
          <w:rFonts w:cs="Arial"/>
          <w:sz w:val="32"/>
          <w:szCs w:val="32"/>
          <w:highlight w:val="yellow"/>
        </w:rPr>
        <w:t xml:space="preserve"> на печатных платах, что позво</w:t>
      </w:r>
      <w:r w:rsidRPr="00D724EC">
        <w:rPr>
          <w:rFonts w:cs="Arial"/>
          <w:sz w:val="32"/>
          <w:szCs w:val="32"/>
          <w:highlight w:val="yellow"/>
        </w:rPr>
        <w:t>лило уменьшить размеры и энергопотребление</w:t>
      </w:r>
      <w:r w:rsidRPr="00D724EC">
        <w:rPr>
          <w:rFonts w:cs="Arial"/>
          <w:sz w:val="32"/>
          <w:szCs w:val="32"/>
        </w:rPr>
        <w:t xml:space="preserve"> устройств. Последу</w:t>
      </w:r>
      <w:r w:rsidR="00920531" w:rsidRPr="00D724EC">
        <w:rPr>
          <w:rFonts w:cs="Arial"/>
          <w:sz w:val="32"/>
          <w:szCs w:val="32"/>
        </w:rPr>
        <w:t>ю</w:t>
      </w:r>
      <w:r w:rsidRPr="00D724EC">
        <w:rPr>
          <w:rFonts w:cs="Arial"/>
          <w:sz w:val="32"/>
          <w:szCs w:val="32"/>
        </w:rPr>
        <w:t>щая миниатюризация электронных устройств привела к созданию микросхем, в которых все элемент</w:t>
      </w:r>
      <w:r w:rsidR="00920531" w:rsidRPr="00D724EC">
        <w:rPr>
          <w:rFonts w:cs="Arial"/>
          <w:sz w:val="32"/>
          <w:szCs w:val="32"/>
        </w:rPr>
        <w:t>ы создавались на одном полупро</w:t>
      </w:r>
      <w:r w:rsidRPr="00D724EC">
        <w:rPr>
          <w:rFonts w:cs="Arial"/>
          <w:sz w:val="32"/>
          <w:szCs w:val="32"/>
        </w:rPr>
        <w:t>водниковом кристалле</w:t>
      </w:r>
      <w:r w:rsidRPr="00D724EC">
        <w:rPr>
          <w:rFonts w:cs="Arial"/>
          <w:sz w:val="32"/>
          <w:szCs w:val="32"/>
          <w:highlight w:val="yellow"/>
        </w:rPr>
        <w:t xml:space="preserve">. Первая микросхема была разработана Д. </w:t>
      </w:r>
      <w:proofErr w:type="spellStart"/>
      <w:r w:rsidRPr="00D724EC">
        <w:rPr>
          <w:rFonts w:cs="Arial"/>
          <w:sz w:val="32"/>
          <w:szCs w:val="32"/>
          <w:highlight w:val="yellow"/>
        </w:rPr>
        <w:t>Килби</w:t>
      </w:r>
      <w:proofErr w:type="spellEnd"/>
      <w:r w:rsidRPr="00D724EC">
        <w:rPr>
          <w:rFonts w:cs="Arial"/>
          <w:sz w:val="32"/>
          <w:szCs w:val="32"/>
          <w:highlight w:val="yellow"/>
        </w:rPr>
        <w:t xml:space="preserve"> в 1958 г. и произведена в 1961 г.</w:t>
      </w:r>
      <w:r w:rsidRPr="00D724EC">
        <w:rPr>
          <w:rFonts w:cs="Arial"/>
          <w:sz w:val="32"/>
          <w:szCs w:val="32"/>
        </w:rPr>
        <w:t xml:space="preserve"> фирмами </w:t>
      </w:r>
      <w:proofErr w:type="spellStart"/>
      <w:r w:rsidRPr="00D724EC">
        <w:rPr>
          <w:rFonts w:cs="Arial"/>
          <w:sz w:val="32"/>
          <w:szCs w:val="32"/>
        </w:rPr>
        <w:t>Fairchild</w:t>
      </w:r>
      <w:proofErr w:type="spellEnd"/>
      <w:r w:rsidRPr="00D724EC">
        <w:rPr>
          <w:rFonts w:cs="Arial"/>
          <w:sz w:val="32"/>
          <w:szCs w:val="32"/>
        </w:rPr>
        <w:t xml:space="preserve"> </w:t>
      </w:r>
      <w:proofErr w:type="spellStart"/>
      <w:r w:rsidRPr="00D724EC">
        <w:rPr>
          <w:rFonts w:cs="Arial"/>
          <w:sz w:val="32"/>
          <w:szCs w:val="32"/>
        </w:rPr>
        <w:t>Semiconductor</w:t>
      </w:r>
      <w:proofErr w:type="spellEnd"/>
      <w:r w:rsidRPr="00D724EC">
        <w:rPr>
          <w:rFonts w:cs="Arial"/>
          <w:sz w:val="32"/>
          <w:szCs w:val="32"/>
        </w:rPr>
        <w:t xml:space="preserve"> </w:t>
      </w:r>
      <w:proofErr w:type="spellStart"/>
      <w:r w:rsidRPr="00D724EC">
        <w:rPr>
          <w:rFonts w:cs="Arial"/>
          <w:sz w:val="32"/>
          <w:szCs w:val="32"/>
        </w:rPr>
        <w:t>Corp</w:t>
      </w:r>
      <w:proofErr w:type="spellEnd"/>
      <w:r w:rsidRPr="00D724EC">
        <w:rPr>
          <w:rFonts w:cs="Arial"/>
          <w:sz w:val="32"/>
          <w:szCs w:val="32"/>
        </w:rPr>
        <w:t xml:space="preserve">. и </w:t>
      </w:r>
      <w:proofErr w:type="spellStart"/>
      <w:r w:rsidRPr="00D724EC">
        <w:rPr>
          <w:rFonts w:cs="Arial"/>
          <w:sz w:val="32"/>
          <w:szCs w:val="32"/>
        </w:rPr>
        <w:t>Texas</w:t>
      </w:r>
      <w:proofErr w:type="spellEnd"/>
      <w:r w:rsidRPr="00D724EC">
        <w:rPr>
          <w:rFonts w:cs="Arial"/>
          <w:sz w:val="32"/>
          <w:szCs w:val="32"/>
        </w:rPr>
        <w:t xml:space="preserve"> </w:t>
      </w:r>
      <w:proofErr w:type="spellStart"/>
      <w:r w:rsidRPr="00D724EC">
        <w:rPr>
          <w:rFonts w:cs="Arial"/>
          <w:sz w:val="32"/>
          <w:szCs w:val="32"/>
        </w:rPr>
        <w:t>Instruments</w:t>
      </w:r>
      <w:proofErr w:type="spellEnd"/>
      <w:r w:rsidRPr="00D724EC">
        <w:rPr>
          <w:rFonts w:cs="Arial"/>
          <w:sz w:val="32"/>
          <w:szCs w:val="32"/>
        </w:rPr>
        <w:t>.</w:t>
      </w:r>
    </w:p>
    <w:p w:rsidR="008F5A31" w:rsidRPr="00D724EC" w:rsidRDefault="008F5A31" w:rsidP="00A706AB">
      <w:pPr>
        <w:spacing w:after="0"/>
        <w:rPr>
          <w:rFonts w:cs="Arial"/>
          <w:sz w:val="32"/>
          <w:szCs w:val="32"/>
          <w:lang w:val="kk-KZ"/>
        </w:rPr>
      </w:pPr>
      <w:r w:rsidRPr="00D724EC">
        <w:rPr>
          <w:rFonts w:cs="Arial"/>
          <w:sz w:val="32"/>
          <w:szCs w:val="32"/>
        </w:rPr>
        <w:t>Со временем микросхемы сове</w:t>
      </w:r>
      <w:r w:rsidR="00920531" w:rsidRPr="00D724EC">
        <w:rPr>
          <w:rFonts w:cs="Arial"/>
          <w:sz w:val="32"/>
          <w:szCs w:val="32"/>
        </w:rPr>
        <w:t>ршенствовались, повышалась сте</w:t>
      </w:r>
      <w:r w:rsidRPr="00D724EC">
        <w:rPr>
          <w:rFonts w:cs="Arial"/>
          <w:sz w:val="32"/>
          <w:szCs w:val="32"/>
        </w:rPr>
        <w:t>пень их интеграции и надежность</w:t>
      </w:r>
      <w:r w:rsidRPr="00D724EC">
        <w:rPr>
          <w:rFonts w:cs="Arial"/>
          <w:sz w:val="32"/>
          <w:szCs w:val="32"/>
          <w:highlight w:val="yellow"/>
        </w:rPr>
        <w:t>. В настоящее время микросхемы могут содержать миллионы элементов. Одним из важнейших видов интегральных микросхем общего назначения ста</w:t>
      </w:r>
      <w:r w:rsidR="00920531" w:rsidRPr="00D724EC">
        <w:rPr>
          <w:rFonts w:cs="Arial"/>
          <w:sz w:val="32"/>
          <w:szCs w:val="32"/>
          <w:highlight w:val="yellow"/>
        </w:rPr>
        <w:t>ли микропроцессоры</w:t>
      </w:r>
      <w:r w:rsidR="00920531" w:rsidRPr="00D724EC">
        <w:rPr>
          <w:rFonts w:cs="Arial"/>
          <w:sz w:val="32"/>
          <w:szCs w:val="32"/>
        </w:rPr>
        <w:t xml:space="preserve">. </w:t>
      </w:r>
      <w:r w:rsidR="00920531" w:rsidRPr="00D724EC">
        <w:rPr>
          <w:rFonts w:cs="Arial"/>
          <w:sz w:val="32"/>
          <w:szCs w:val="32"/>
          <w:highlight w:val="yellow"/>
        </w:rPr>
        <w:t>Интегральная микросхема – это изделие, в котором активные (транзисторы и диоды), пассивные (</w:t>
      </w:r>
      <w:proofErr w:type="gramStart"/>
      <w:r w:rsidR="00920531" w:rsidRPr="00D724EC">
        <w:rPr>
          <w:rFonts w:cs="Arial"/>
          <w:sz w:val="32"/>
          <w:szCs w:val="32"/>
          <w:highlight w:val="yellow"/>
        </w:rPr>
        <w:t xml:space="preserve">сопротивления,   </w:t>
      </w:r>
      <w:proofErr w:type="gramEnd"/>
      <w:r w:rsidR="00920531" w:rsidRPr="00D724EC">
        <w:rPr>
          <w:rFonts w:cs="Arial"/>
          <w:sz w:val="32"/>
          <w:szCs w:val="32"/>
          <w:highlight w:val="yellow"/>
        </w:rPr>
        <w:t>конденсаторы и индуктивности) и соединяющие их компоненты электронной схемы воплощены в объеме составного полупроводникового</w:t>
      </w:r>
      <w:r w:rsidR="00920531" w:rsidRPr="00D724EC">
        <w:rPr>
          <w:rFonts w:cs="Arial"/>
          <w:sz w:val="32"/>
          <w:szCs w:val="32"/>
        </w:rPr>
        <w:t xml:space="preserve"> носителя</w:t>
      </w:r>
      <w:r w:rsidR="00920531" w:rsidRPr="00D724EC">
        <w:rPr>
          <w:rFonts w:cs="Arial"/>
          <w:sz w:val="32"/>
          <w:szCs w:val="32"/>
          <w:lang w:val="kk-KZ"/>
        </w:rPr>
        <w:t>.</w:t>
      </w:r>
    </w:p>
    <w:p w:rsidR="00920531" w:rsidRPr="00D724EC" w:rsidRDefault="00920531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>В настоящее время производство интегральных микросхем представляет собой одну из важнейших отраслей промышленного производства, обеспечивающую совершенствование и создание новой продукции и новых производств.</w:t>
      </w:r>
    </w:p>
    <w:p w:rsidR="00920531" w:rsidRPr="00D724EC" w:rsidRDefault="00920531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 xml:space="preserve">Как и в отношении иных научно-технических достижений, </w:t>
      </w:r>
      <w:r w:rsidRPr="00D724EC">
        <w:rPr>
          <w:rFonts w:cs="Arial"/>
          <w:sz w:val="32"/>
          <w:szCs w:val="32"/>
          <w:highlight w:val="yellow"/>
        </w:rPr>
        <w:t>производители микросхем с самого начала столкнулись с проблемой копир</w:t>
      </w:r>
      <w:r w:rsidRPr="00D724EC">
        <w:rPr>
          <w:rFonts w:cs="Arial"/>
          <w:sz w:val="32"/>
          <w:szCs w:val="32"/>
        </w:rPr>
        <w:t xml:space="preserve">ования своих достижений конкурентами. </w:t>
      </w:r>
      <w:r w:rsidRPr="00D724EC">
        <w:rPr>
          <w:rFonts w:cs="Arial"/>
          <w:sz w:val="32"/>
          <w:szCs w:val="32"/>
          <w:highlight w:val="yellow"/>
        </w:rPr>
        <w:t>Однако особенности микроэлектроники таковы, что копирование никогда не было простым. Иногда издержки на анализ и повторение оказываются выше, чем расходы на собственные</w:t>
      </w:r>
      <w:r w:rsidRPr="00D724EC">
        <w:rPr>
          <w:rFonts w:cs="Arial"/>
          <w:sz w:val="32"/>
          <w:szCs w:val="32"/>
        </w:rPr>
        <w:t xml:space="preserve"> исследования, разработки и производство.</w:t>
      </w:r>
    </w:p>
    <w:p w:rsidR="00920531" w:rsidRPr="00D724EC" w:rsidRDefault="00920531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lastRenderedPageBreak/>
        <w:t>Исключительная сложность современных интегральных микросхем обеспечивает их техническую защиту от копирования</w:t>
      </w:r>
      <w:r w:rsidRPr="00D724EC">
        <w:rPr>
          <w:rFonts w:cs="Arial"/>
          <w:sz w:val="32"/>
          <w:szCs w:val="32"/>
        </w:rPr>
        <w:t xml:space="preserve">. Тем не менее западные фирмы, понимающие необходимость патентования для защиты своих научно-технических достижений на внутреннем и международном рынке, добивались правовой охраны микросхем. </w:t>
      </w:r>
      <w:r w:rsidRPr="00D724EC">
        <w:rPr>
          <w:rFonts w:cs="Arial"/>
          <w:sz w:val="32"/>
          <w:szCs w:val="32"/>
          <w:highlight w:val="yellow"/>
        </w:rPr>
        <w:t>Первые формы охраны топологий (пространственных расположений элементов) интегральных микросхем осуществлялись авторским правом по аналогии со схемами, картами, чертежами</w:t>
      </w:r>
      <w:r w:rsidRPr="00D724EC">
        <w:rPr>
          <w:rFonts w:cs="Arial"/>
          <w:sz w:val="32"/>
          <w:szCs w:val="32"/>
        </w:rPr>
        <w:t xml:space="preserve">. </w:t>
      </w:r>
      <w:r w:rsidRPr="00D724EC">
        <w:rPr>
          <w:rFonts w:cs="Arial"/>
          <w:sz w:val="32"/>
          <w:szCs w:val="32"/>
          <w:highlight w:val="yellow"/>
        </w:rPr>
        <w:t>Впоследствии т</w:t>
      </w:r>
      <w:r w:rsidRPr="00D724EC">
        <w:rPr>
          <w:rFonts w:cs="Arial"/>
          <w:sz w:val="32"/>
          <w:szCs w:val="32"/>
          <w:highlight w:val="yellow"/>
          <w:lang w:val="kk-KZ"/>
        </w:rPr>
        <w:t>о</w:t>
      </w:r>
      <w:proofErr w:type="spellStart"/>
      <w:r w:rsidRPr="00D724EC">
        <w:rPr>
          <w:rFonts w:cs="Arial"/>
          <w:sz w:val="32"/>
          <w:szCs w:val="32"/>
          <w:highlight w:val="yellow"/>
        </w:rPr>
        <w:t>пологии</w:t>
      </w:r>
      <w:proofErr w:type="spellEnd"/>
      <w:r w:rsidRPr="00D724EC">
        <w:rPr>
          <w:rFonts w:cs="Arial"/>
          <w:sz w:val="32"/>
          <w:szCs w:val="32"/>
          <w:highlight w:val="yellow"/>
        </w:rPr>
        <w:t xml:space="preserve"> интегральных микросхем стали охраняться специализированными законами</w:t>
      </w:r>
      <w:r w:rsidRPr="00D724EC">
        <w:rPr>
          <w:rFonts w:cs="Arial"/>
          <w:sz w:val="32"/>
          <w:szCs w:val="32"/>
        </w:rPr>
        <w:t>, которые по принципам возникновения права относились к законодательству о промышленной собственности.</w:t>
      </w:r>
    </w:p>
    <w:p w:rsidR="00920531" w:rsidRPr="00D724EC" w:rsidRDefault="00920531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Интегральные микросхемы являются одним из важнейших объектов интеллектуальной собственности, поскольку они чрезвычайно широко используются практически в любых современных товарах – от товаров бытового назначения до автоматизированных систем, участков, устройств автоматизированного производства</w:t>
      </w:r>
      <w:r w:rsidRPr="00D724EC">
        <w:rPr>
          <w:rFonts w:cs="Arial"/>
          <w:sz w:val="32"/>
          <w:szCs w:val="32"/>
        </w:rPr>
        <w:t>. Все современные транспортные средства как гражданского, так и военного назначения немыслимы без широкого использования интегральных микросхем.</w:t>
      </w:r>
    </w:p>
    <w:p w:rsidR="00920531" w:rsidRPr="00D724EC" w:rsidRDefault="00920531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Первые определения интегральных микросхем и их топологий были даны в Директиве Европейского Союза и в Договоре об интеллектуальной собственности в отношении интегральных микросхем</w:t>
      </w:r>
      <w:r w:rsidRPr="00D724EC">
        <w:rPr>
          <w:rFonts w:cs="Arial"/>
          <w:sz w:val="32"/>
          <w:szCs w:val="32"/>
        </w:rPr>
        <w:t>. Схожие определения используются в законодательстве некоторых</w:t>
      </w:r>
      <w:r w:rsidRPr="00D724EC">
        <w:rPr>
          <w:rFonts w:cs="Arial"/>
          <w:sz w:val="32"/>
          <w:szCs w:val="32"/>
          <w:lang w:val="kk-KZ"/>
        </w:rPr>
        <w:t xml:space="preserve"> </w:t>
      </w:r>
      <w:r w:rsidRPr="00D724EC">
        <w:rPr>
          <w:rFonts w:cs="Arial"/>
          <w:sz w:val="32"/>
          <w:szCs w:val="32"/>
        </w:rPr>
        <w:t>стран с переходной экономикой, однако они содержат неточности, связанные с недостаточным пониманием технического существа объекта охраны. Не претендуя на полноту, можно предложить следующее определение.</w:t>
      </w:r>
    </w:p>
    <w:p w:rsidR="00920531" w:rsidRPr="00D724EC" w:rsidRDefault="00920531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Топология интегральной микросхемы – это пространственное расположение всех компонентов интегральной микросхемы, воплощенной в полупроводниковом носителе</w:t>
      </w:r>
      <w:r w:rsidRPr="00D724EC">
        <w:rPr>
          <w:rFonts w:cs="Arial"/>
          <w:sz w:val="32"/>
          <w:szCs w:val="32"/>
        </w:rPr>
        <w:t>.</w:t>
      </w:r>
    </w:p>
    <w:p w:rsidR="00920531" w:rsidRPr="00D724EC" w:rsidRDefault="00920531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lang w:val="kk-KZ"/>
        </w:rPr>
        <w:t xml:space="preserve">  </w:t>
      </w:r>
      <w:r w:rsidRPr="00D724EC">
        <w:rPr>
          <w:rFonts w:cs="Arial"/>
          <w:sz w:val="32"/>
          <w:szCs w:val="32"/>
          <w:highlight w:val="yellow"/>
          <w:lang w:val="kk-KZ"/>
        </w:rPr>
        <w:t>Т</w:t>
      </w:r>
      <w:proofErr w:type="spellStart"/>
      <w:r w:rsidRPr="00D724EC">
        <w:rPr>
          <w:rFonts w:cs="Arial"/>
          <w:sz w:val="32"/>
          <w:szCs w:val="32"/>
          <w:highlight w:val="yellow"/>
        </w:rPr>
        <w:t>опологией</w:t>
      </w:r>
      <w:proofErr w:type="spellEnd"/>
      <w:r w:rsidRPr="00D724EC">
        <w:rPr>
          <w:rFonts w:cs="Arial"/>
          <w:sz w:val="32"/>
          <w:szCs w:val="32"/>
          <w:highlight w:val="yellow"/>
        </w:rPr>
        <w:t xml:space="preserve"> интегральной микросхемы является зафиксированное на материальном носителе пространственно-геометрическое </w:t>
      </w:r>
      <w:r w:rsidRPr="00D724EC">
        <w:rPr>
          <w:rFonts w:cs="Arial"/>
          <w:sz w:val="32"/>
          <w:szCs w:val="32"/>
          <w:highlight w:val="yellow"/>
        </w:rPr>
        <w:lastRenderedPageBreak/>
        <w:t>расположение совокупности элементов интегральной микросхемы и связей между</w:t>
      </w:r>
      <w:r w:rsidRPr="00D724EC">
        <w:rPr>
          <w:rFonts w:cs="Arial"/>
          <w:sz w:val="32"/>
          <w:szCs w:val="32"/>
        </w:rPr>
        <w:t xml:space="preserve"> ними. При этом интегральной микросхемой является микроэлектронное изделие окончательной или промежуточной формы, которое предназначено для выполнения функций электронной схемы, элементы и связи которого нераздельно сформированы в</w:t>
      </w:r>
      <w:r w:rsidRPr="00D724EC">
        <w:rPr>
          <w:rFonts w:cs="Arial"/>
          <w:sz w:val="32"/>
          <w:szCs w:val="32"/>
          <w:lang w:val="kk-KZ"/>
        </w:rPr>
        <w:t xml:space="preserve"> </w:t>
      </w:r>
      <w:r w:rsidRPr="00D724EC">
        <w:rPr>
          <w:rFonts w:cs="Arial"/>
          <w:sz w:val="32"/>
          <w:szCs w:val="32"/>
        </w:rPr>
        <w:t>объеме и (или) на поверхности материала, на основе которого изготовлено такое изделие.</w:t>
      </w:r>
    </w:p>
    <w:p w:rsidR="00920531" w:rsidRPr="00D724EC" w:rsidRDefault="00920531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Объектом охраны являются топологии интегральных микросхем, которые реализуются</w:t>
      </w:r>
      <w:r w:rsidRPr="00D724EC">
        <w:rPr>
          <w:rFonts w:cs="Arial"/>
          <w:sz w:val="32"/>
          <w:szCs w:val="32"/>
        </w:rPr>
        <w:t xml:space="preserve"> в тех или иных изделиях. Несмотря на то, что охрана предоставляется топологиям интегральных микросхем, знания топологии недостаточно для воссоздания изделия, в котором она используется</w:t>
      </w:r>
      <w:r w:rsidRPr="00D724EC">
        <w:rPr>
          <w:rFonts w:cs="Arial"/>
          <w:sz w:val="32"/>
          <w:szCs w:val="32"/>
          <w:highlight w:val="yellow"/>
        </w:rPr>
        <w:t>. Необходимо знать характеристики всех активных и пассивных элементов микросхемы</w:t>
      </w:r>
      <w:r w:rsidRPr="00D724EC">
        <w:rPr>
          <w:rFonts w:cs="Arial"/>
          <w:sz w:val="32"/>
          <w:szCs w:val="32"/>
        </w:rPr>
        <w:t xml:space="preserve">. Однако </w:t>
      </w:r>
      <w:r w:rsidRPr="00D724EC">
        <w:rPr>
          <w:rFonts w:cs="Arial"/>
          <w:sz w:val="32"/>
          <w:szCs w:val="32"/>
          <w:highlight w:val="yellow"/>
        </w:rPr>
        <w:t>установить детальные характеристики и свойства миллионов активных и пассивных элементов крайне сложно</w:t>
      </w:r>
      <w:r w:rsidRPr="00D724EC">
        <w:rPr>
          <w:rFonts w:cs="Arial"/>
          <w:sz w:val="32"/>
          <w:szCs w:val="32"/>
        </w:rPr>
        <w:t xml:space="preserve">. Для сверхбольших интегральных микросхем обратный инжиниринг оказывается чрезвычайно сложным и дорогим. </w:t>
      </w:r>
      <w:r w:rsidRPr="00D724EC">
        <w:rPr>
          <w:rFonts w:cs="Arial"/>
          <w:sz w:val="32"/>
          <w:szCs w:val="32"/>
          <w:highlight w:val="yellow"/>
        </w:rPr>
        <w:t>Современные интегральные микросхемы надежно защищены технически, и их</w:t>
      </w:r>
      <w:r w:rsidRPr="00D724EC">
        <w:rPr>
          <w:rFonts w:cs="Arial"/>
          <w:sz w:val="32"/>
          <w:szCs w:val="32"/>
        </w:rPr>
        <w:t xml:space="preserve"> дополнительная правовая охрана не всегда необходима.</w:t>
      </w:r>
    </w:p>
    <w:p w:rsidR="00920531" w:rsidRPr="00D724EC" w:rsidRDefault="00920531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 xml:space="preserve">Законодательство об охране топологий интегральных микросхем признает два условия </w:t>
      </w:r>
      <w:proofErr w:type="spellStart"/>
      <w:r w:rsidRPr="00D724EC">
        <w:rPr>
          <w:rFonts w:cs="Arial"/>
          <w:sz w:val="32"/>
          <w:szCs w:val="32"/>
        </w:rPr>
        <w:t>охраноспособности</w:t>
      </w:r>
      <w:proofErr w:type="spellEnd"/>
      <w:r w:rsidRPr="00D724EC">
        <w:rPr>
          <w:rFonts w:cs="Arial"/>
          <w:sz w:val="32"/>
          <w:szCs w:val="32"/>
        </w:rPr>
        <w:t>: творческий характер топологии, оригинальность топологии.</w:t>
      </w:r>
    </w:p>
    <w:p w:rsidR="00920531" w:rsidRPr="00D724EC" w:rsidRDefault="00920531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 xml:space="preserve">Несмотря на то, что оба условия взаимосвязаны, между ними есть различия. </w:t>
      </w:r>
      <w:r w:rsidRPr="00D724EC">
        <w:rPr>
          <w:rFonts w:cs="Arial"/>
          <w:sz w:val="32"/>
          <w:szCs w:val="32"/>
          <w:highlight w:val="yellow"/>
        </w:rPr>
        <w:t>Творческий характер труда авторов топологии признается, поскольку авторами топологии считаются физические лица, в результате творческой деятельности которых создана топология</w:t>
      </w:r>
      <w:r w:rsidRPr="00D724EC">
        <w:rPr>
          <w:rFonts w:cs="Arial"/>
          <w:sz w:val="32"/>
          <w:szCs w:val="32"/>
        </w:rPr>
        <w:t xml:space="preserve">. С содержательной точки зрения невозможно отрицать </w:t>
      </w:r>
      <w:r w:rsidRPr="00D724EC">
        <w:rPr>
          <w:rFonts w:cs="Arial"/>
          <w:sz w:val="32"/>
          <w:szCs w:val="32"/>
          <w:highlight w:val="yellow"/>
        </w:rPr>
        <w:t>творческий характер авторов топологии, так как, хотя электрические связи компонентов микросхемы предопределяются соответствующими принципиальными схемами, расположение этих компонентов и связи</w:t>
      </w:r>
      <w:r w:rsidRPr="00D724EC">
        <w:rPr>
          <w:rFonts w:cs="Arial"/>
          <w:sz w:val="32"/>
          <w:szCs w:val="32"/>
        </w:rPr>
        <w:t xml:space="preserve"> между ними реализуются благодаря творческой деятельности авторов топологии.</w:t>
      </w:r>
    </w:p>
    <w:p w:rsidR="002E6BE2" w:rsidRPr="00D724EC" w:rsidRDefault="002E6BE2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lastRenderedPageBreak/>
        <w:t xml:space="preserve">Второе условие </w:t>
      </w:r>
      <w:proofErr w:type="spellStart"/>
      <w:r w:rsidRPr="00D724EC">
        <w:rPr>
          <w:rFonts w:cs="Arial"/>
          <w:sz w:val="32"/>
          <w:szCs w:val="32"/>
          <w:highlight w:val="yellow"/>
        </w:rPr>
        <w:t>охраноспособности</w:t>
      </w:r>
      <w:proofErr w:type="spellEnd"/>
      <w:r w:rsidRPr="00D724EC">
        <w:rPr>
          <w:rFonts w:cs="Arial"/>
          <w:sz w:val="32"/>
          <w:szCs w:val="32"/>
          <w:highlight w:val="yellow"/>
        </w:rPr>
        <w:t xml:space="preserve"> – оригинальность топологии</w:t>
      </w:r>
      <w:r w:rsidRPr="00D724EC">
        <w:rPr>
          <w:rFonts w:cs="Arial"/>
          <w:sz w:val="32"/>
          <w:szCs w:val="32"/>
        </w:rPr>
        <w:t xml:space="preserve">. </w:t>
      </w:r>
      <w:r w:rsidRPr="00D724EC">
        <w:rPr>
          <w:rFonts w:cs="Arial"/>
          <w:sz w:val="32"/>
          <w:szCs w:val="32"/>
          <w:highlight w:val="yellow"/>
        </w:rPr>
        <w:t>Топология интегральной микросхемы признается оригинальной, если не доказано обратное</w:t>
      </w:r>
      <w:r w:rsidRPr="00D724EC">
        <w:rPr>
          <w:rFonts w:cs="Arial"/>
          <w:sz w:val="32"/>
          <w:szCs w:val="32"/>
        </w:rPr>
        <w:t>».</w:t>
      </w:r>
    </w:p>
    <w:p w:rsidR="002E6BE2" w:rsidRPr="00D724EC" w:rsidRDefault="002E6BE2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 xml:space="preserve">Следовательно, </w:t>
      </w:r>
      <w:r w:rsidRPr="00D724EC">
        <w:rPr>
          <w:rFonts w:cs="Arial"/>
          <w:sz w:val="32"/>
          <w:szCs w:val="32"/>
          <w:highlight w:val="yellow"/>
        </w:rPr>
        <w:t xml:space="preserve">для интегральных микросхем условия </w:t>
      </w:r>
      <w:proofErr w:type="spellStart"/>
      <w:r w:rsidRPr="00D724EC">
        <w:rPr>
          <w:rFonts w:cs="Arial"/>
          <w:sz w:val="32"/>
          <w:szCs w:val="32"/>
          <w:highlight w:val="yellow"/>
        </w:rPr>
        <w:t>охраноспособности</w:t>
      </w:r>
      <w:proofErr w:type="spellEnd"/>
      <w:r w:rsidRPr="00D724EC">
        <w:rPr>
          <w:rFonts w:cs="Arial"/>
          <w:sz w:val="32"/>
          <w:szCs w:val="32"/>
          <w:highlight w:val="yellow"/>
        </w:rPr>
        <w:t xml:space="preserve"> топологий выполнены, если топология является результатом творческого труда и является новой, неизвестной иным разработчикам и производителям интегральных микросхем</w:t>
      </w:r>
      <w:r w:rsidRPr="00D724EC">
        <w:rPr>
          <w:rFonts w:cs="Arial"/>
          <w:sz w:val="32"/>
          <w:szCs w:val="32"/>
        </w:rPr>
        <w:t xml:space="preserve">. Второе условие </w:t>
      </w:r>
      <w:proofErr w:type="spellStart"/>
      <w:r w:rsidRPr="00D724EC">
        <w:rPr>
          <w:rFonts w:cs="Arial"/>
          <w:sz w:val="32"/>
          <w:szCs w:val="32"/>
        </w:rPr>
        <w:t>охраноспособности</w:t>
      </w:r>
      <w:proofErr w:type="spellEnd"/>
      <w:r w:rsidRPr="00D724EC">
        <w:rPr>
          <w:rFonts w:cs="Arial"/>
          <w:sz w:val="32"/>
          <w:szCs w:val="32"/>
        </w:rPr>
        <w:t xml:space="preserve"> важно для третьих лиц, которые намерены оспорить предоставленные права на зарегистрированную топологию микросхемы.</w:t>
      </w:r>
    </w:p>
    <w:p w:rsidR="002E6BE2" w:rsidRPr="00D724EC" w:rsidRDefault="002E6BE2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Автору топологии интегральной микросхемы принадлежат следующие интеллектуальные права: исключительное право, право авторства</w:t>
      </w:r>
      <w:r w:rsidRPr="00D724EC">
        <w:rPr>
          <w:rFonts w:cs="Arial"/>
          <w:sz w:val="32"/>
          <w:szCs w:val="32"/>
        </w:rPr>
        <w:t>.</w:t>
      </w:r>
    </w:p>
    <w:p w:rsidR="002E6BE2" w:rsidRPr="00D724EC" w:rsidRDefault="002E6BE2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>Таким образом, топологии интегральных микросхем могут считаться объектами авторского права и охраняться соответствующим законодательством.</w:t>
      </w:r>
    </w:p>
    <w:p w:rsidR="002E6BE2" w:rsidRPr="00D724EC" w:rsidRDefault="002E6BE2" w:rsidP="00A706AB">
      <w:pPr>
        <w:spacing w:after="0"/>
        <w:rPr>
          <w:rFonts w:cs="Arial"/>
          <w:sz w:val="32"/>
          <w:szCs w:val="32"/>
          <w:highlight w:val="yellow"/>
        </w:rPr>
      </w:pPr>
      <w:r w:rsidRPr="00D724EC">
        <w:rPr>
          <w:rFonts w:cs="Arial"/>
          <w:sz w:val="32"/>
          <w:szCs w:val="32"/>
        </w:rPr>
        <w:t>На основании з</w:t>
      </w:r>
      <w:r w:rsidR="000C1BBF" w:rsidRPr="00D724EC">
        <w:rPr>
          <w:rFonts w:cs="Arial"/>
          <w:sz w:val="32"/>
          <w:szCs w:val="32"/>
        </w:rPr>
        <w:t>аявки на регистрацию в</w:t>
      </w:r>
      <w:r w:rsidRPr="00D724EC">
        <w:rPr>
          <w:rFonts w:cs="Arial"/>
          <w:sz w:val="32"/>
          <w:szCs w:val="32"/>
        </w:rPr>
        <w:t xml:space="preserve"> орган исполнительной власти по интеллектуальной собственности вносит топологию в Реестр топологий интегральных микросхем и выдает заявителю (правообладателю) свидетельство о государственной регистрации. </w:t>
      </w:r>
      <w:r w:rsidRPr="00D724EC">
        <w:rPr>
          <w:rFonts w:cs="Arial"/>
          <w:sz w:val="32"/>
          <w:szCs w:val="32"/>
          <w:highlight w:val="yellow"/>
        </w:rPr>
        <w:t>Свидетельство на топологию удостоверяет авторство, приоритет топологии</w:t>
      </w:r>
    </w:p>
    <w:p w:rsidR="002E6BE2" w:rsidRPr="00D724EC" w:rsidRDefault="002E6BE2" w:rsidP="00A706AB">
      <w:pPr>
        <w:spacing w:after="0"/>
        <w:rPr>
          <w:rFonts w:cs="Arial"/>
          <w:sz w:val="32"/>
          <w:szCs w:val="32"/>
          <w:lang w:val="kk-KZ"/>
        </w:rPr>
      </w:pPr>
      <w:r w:rsidRPr="00D724EC">
        <w:rPr>
          <w:rFonts w:cs="Arial"/>
          <w:sz w:val="32"/>
          <w:szCs w:val="32"/>
          <w:highlight w:val="yellow"/>
        </w:rPr>
        <w:t>и право на использован</w:t>
      </w:r>
      <w:r w:rsidR="000C1BBF" w:rsidRPr="00D724EC">
        <w:rPr>
          <w:rFonts w:cs="Arial"/>
          <w:sz w:val="32"/>
          <w:szCs w:val="32"/>
          <w:highlight w:val="yellow"/>
        </w:rPr>
        <w:t>ие. Срок охраны топологий инте</w:t>
      </w:r>
      <w:r w:rsidRPr="00D724EC">
        <w:rPr>
          <w:rFonts w:cs="Arial"/>
          <w:sz w:val="32"/>
          <w:szCs w:val="32"/>
          <w:highlight w:val="yellow"/>
        </w:rPr>
        <w:t>гральных микросхем составляет 10 лет</w:t>
      </w:r>
      <w:r w:rsidRPr="00D724EC">
        <w:rPr>
          <w:rFonts w:cs="Arial"/>
          <w:sz w:val="32"/>
          <w:szCs w:val="32"/>
          <w:highlight w:val="yellow"/>
          <w:lang w:val="kk-KZ"/>
        </w:rPr>
        <w:t>.</w:t>
      </w:r>
    </w:p>
    <w:p w:rsidR="002E6BE2" w:rsidRPr="00D724EC" w:rsidRDefault="002E6BE2" w:rsidP="00A706AB">
      <w:pPr>
        <w:spacing w:after="0"/>
        <w:rPr>
          <w:rFonts w:cs="Arial"/>
          <w:sz w:val="32"/>
          <w:szCs w:val="32"/>
          <w:lang w:val="kk-KZ"/>
        </w:rPr>
      </w:pPr>
    </w:p>
    <w:p w:rsidR="001E4985" w:rsidRPr="00D724EC" w:rsidRDefault="001E4985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 xml:space="preserve">      </w:t>
      </w:r>
    </w:p>
    <w:p w:rsidR="002E6BE2" w:rsidRPr="00D724EC" w:rsidRDefault="002E6BE2" w:rsidP="00D724EC">
      <w:pPr>
        <w:spacing w:after="0"/>
        <w:jc w:val="center"/>
        <w:rPr>
          <w:rFonts w:cs="Arial"/>
          <w:b/>
          <w:sz w:val="32"/>
          <w:szCs w:val="32"/>
        </w:rPr>
      </w:pPr>
      <w:bookmarkStart w:id="0" w:name="_GoBack"/>
      <w:r w:rsidRPr="00D724EC">
        <w:rPr>
          <w:rFonts w:cs="Arial"/>
          <w:b/>
          <w:sz w:val="32"/>
          <w:szCs w:val="32"/>
        </w:rPr>
        <w:t>3.</w:t>
      </w:r>
      <w:r w:rsidRPr="00D724EC">
        <w:rPr>
          <w:rFonts w:cs="Arial"/>
          <w:b/>
          <w:sz w:val="32"/>
          <w:szCs w:val="32"/>
        </w:rPr>
        <w:tab/>
        <w:t>Программа для ЭВМ, база данных и средства индивидуализации</w:t>
      </w:r>
    </w:p>
    <w:bookmarkEnd w:id="0"/>
    <w:p w:rsidR="002E6BE2" w:rsidRPr="00D724EC" w:rsidRDefault="002E6BE2" w:rsidP="00A706AB">
      <w:pPr>
        <w:spacing w:after="0"/>
        <w:rPr>
          <w:rFonts w:cs="Arial"/>
          <w:sz w:val="32"/>
          <w:szCs w:val="32"/>
        </w:rPr>
      </w:pPr>
    </w:p>
    <w:p w:rsidR="002E6BE2" w:rsidRPr="00D724EC" w:rsidRDefault="002E6BE2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Программой для ЭВМ является 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</w:t>
      </w:r>
      <w:r w:rsidRPr="00D724EC">
        <w:rPr>
          <w:rFonts w:cs="Arial"/>
          <w:sz w:val="32"/>
          <w:szCs w:val="32"/>
        </w:rPr>
        <w:t xml:space="preserve"> включая подготовительные материалы, полученные в ходе разработки программы для ЭВМ, и </w:t>
      </w:r>
      <w:r w:rsidRPr="00D724EC">
        <w:rPr>
          <w:rFonts w:cs="Arial"/>
          <w:sz w:val="32"/>
          <w:szCs w:val="32"/>
        </w:rPr>
        <w:lastRenderedPageBreak/>
        <w:t>порождаемые ею аудиовизуаль</w:t>
      </w:r>
      <w:r w:rsidR="00711635" w:rsidRPr="00D724EC">
        <w:rPr>
          <w:rFonts w:cs="Arial"/>
          <w:sz w:val="32"/>
          <w:szCs w:val="32"/>
        </w:rPr>
        <w:t>ные отображения</w:t>
      </w:r>
      <w:r w:rsidRPr="00D724EC">
        <w:rPr>
          <w:rFonts w:cs="Arial"/>
          <w:sz w:val="32"/>
          <w:szCs w:val="32"/>
        </w:rPr>
        <w:t xml:space="preserve">. </w:t>
      </w:r>
      <w:r w:rsidRPr="00D724EC">
        <w:rPr>
          <w:rFonts w:cs="Arial"/>
          <w:sz w:val="32"/>
          <w:szCs w:val="32"/>
          <w:highlight w:val="yellow"/>
        </w:rPr>
        <w:t>Программы для ЭВМ относятся к объектам авторских прав и охраняются как литературные произведения.</w:t>
      </w:r>
      <w:r w:rsidRPr="00D724EC">
        <w:rPr>
          <w:rFonts w:cs="Arial"/>
          <w:sz w:val="32"/>
          <w:szCs w:val="32"/>
        </w:rPr>
        <w:t xml:space="preserve"> Правообладатель программы для ЭВМ может по собственному желанию за</w:t>
      </w:r>
      <w:r w:rsidR="00711635" w:rsidRPr="00D724EC">
        <w:rPr>
          <w:rFonts w:cs="Arial"/>
          <w:sz w:val="32"/>
          <w:szCs w:val="32"/>
        </w:rPr>
        <w:t xml:space="preserve">регистрировать ее в </w:t>
      </w:r>
      <w:r w:rsidRPr="00D724EC">
        <w:rPr>
          <w:rFonts w:cs="Arial"/>
          <w:sz w:val="32"/>
          <w:szCs w:val="32"/>
        </w:rPr>
        <w:t>органе исполнительной власти   по   интеллектуальной   собственности и получить свидетельство о государственной регистрации.</w:t>
      </w:r>
    </w:p>
    <w:p w:rsidR="00345B5E" w:rsidRPr="00D724EC" w:rsidRDefault="002E6BE2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База данных – это представленные в объективной форме совокупности самостоятельных материалов</w:t>
      </w:r>
      <w:r w:rsidRPr="00D724EC">
        <w:rPr>
          <w:rFonts w:cs="Arial"/>
          <w:sz w:val="32"/>
          <w:szCs w:val="32"/>
        </w:rPr>
        <w:t xml:space="preserve"> (статей, расчетов, нормативных актов, судебных решений и иных подобных материалов</w:t>
      </w:r>
      <w:r w:rsidRPr="00D724EC">
        <w:rPr>
          <w:rFonts w:cs="Arial"/>
          <w:sz w:val="32"/>
          <w:szCs w:val="32"/>
          <w:highlight w:val="yellow"/>
        </w:rPr>
        <w:t>),</w:t>
      </w:r>
      <w:r w:rsidR="00345B5E" w:rsidRPr="00D724EC">
        <w:rPr>
          <w:rFonts w:cs="Arial"/>
          <w:sz w:val="32"/>
          <w:szCs w:val="32"/>
          <w:highlight w:val="yellow"/>
          <w:lang w:val="kk-KZ"/>
        </w:rPr>
        <w:t xml:space="preserve"> </w:t>
      </w:r>
      <w:r w:rsidR="00345B5E" w:rsidRPr="00D724EC">
        <w:rPr>
          <w:rFonts w:cs="Arial"/>
          <w:sz w:val="32"/>
          <w:szCs w:val="32"/>
          <w:highlight w:val="yellow"/>
        </w:rPr>
        <w:t>систематизированных таким образом, чтобы эти материалы могли быть найдены и обработаны с помощью ЭВМ</w:t>
      </w:r>
      <w:r w:rsidR="00345B5E" w:rsidRPr="00D724EC">
        <w:rPr>
          <w:rFonts w:cs="Arial"/>
          <w:sz w:val="32"/>
          <w:szCs w:val="32"/>
        </w:rPr>
        <w:t xml:space="preserve">. </w:t>
      </w:r>
      <w:r w:rsidR="00345B5E" w:rsidRPr="00D724EC">
        <w:rPr>
          <w:rFonts w:cs="Arial"/>
          <w:sz w:val="32"/>
          <w:szCs w:val="32"/>
          <w:highlight w:val="yellow"/>
        </w:rPr>
        <w:t>Правообладатель базы данных</w:t>
      </w:r>
      <w:r w:rsidR="00345B5E" w:rsidRPr="00D724EC">
        <w:rPr>
          <w:rFonts w:cs="Arial"/>
          <w:sz w:val="32"/>
          <w:szCs w:val="32"/>
        </w:rPr>
        <w:t xml:space="preserve"> (</w:t>
      </w:r>
      <w:proofErr w:type="gramStart"/>
      <w:r w:rsidR="00345B5E" w:rsidRPr="00D724EC">
        <w:rPr>
          <w:rFonts w:cs="Arial"/>
          <w:sz w:val="32"/>
          <w:szCs w:val="32"/>
        </w:rPr>
        <w:t>также</w:t>
      </w:r>
      <w:proofErr w:type="gramEnd"/>
      <w:r w:rsidR="00345B5E" w:rsidRPr="00D724EC">
        <w:rPr>
          <w:rFonts w:cs="Arial"/>
          <w:sz w:val="32"/>
          <w:szCs w:val="32"/>
        </w:rPr>
        <w:t xml:space="preserve"> как и программы для ЭВМ) может по </w:t>
      </w:r>
      <w:r w:rsidR="00345B5E" w:rsidRPr="00D724EC">
        <w:rPr>
          <w:rFonts w:cs="Arial"/>
          <w:sz w:val="32"/>
          <w:szCs w:val="32"/>
          <w:highlight w:val="yellow"/>
        </w:rPr>
        <w:t>собственному желанию за</w:t>
      </w:r>
      <w:r w:rsidR="00711635" w:rsidRPr="00D724EC">
        <w:rPr>
          <w:rFonts w:cs="Arial"/>
          <w:sz w:val="32"/>
          <w:szCs w:val="32"/>
          <w:highlight w:val="yellow"/>
        </w:rPr>
        <w:t xml:space="preserve">регистрировать ее в </w:t>
      </w:r>
      <w:r w:rsidR="00345B5E" w:rsidRPr="00D724EC">
        <w:rPr>
          <w:rFonts w:cs="Arial"/>
          <w:sz w:val="32"/>
          <w:szCs w:val="32"/>
          <w:highlight w:val="yellow"/>
        </w:rPr>
        <w:t>органе исполнительной власти по интеллектуальной собственности и получить свидетельство о государственной регистрации</w:t>
      </w:r>
      <w:r w:rsidR="00345B5E" w:rsidRPr="00D724EC">
        <w:rPr>
          <w:rFonts w:cs="Arial"/>
          <w:sz w:val="32"/>
          <w:szCs w:val="32"/>
        </w:rPr>
        <w:t>.</w:t>
      </w:r>
    </w:p>
    <w:p w:rsidR="00345B5E" w:rsidRPr="00D724EC" w:rsidRDefault="00711635" w:rsidP="00A706AB">
      <w:pPr>
        <w:spacing w:after="0"/>
        <w:rPr>
          <w:rFonts w:cs="Arial"/>
          <w:sz w:val="32"/>
          <w:szCs w:val="32"/>
          <w:highlight w:val="yellow"/>
        </w:rPr>
      </w:pPr>
      <w:r w:rsidRPr="00D724EC">
        <w:rPr>
          <w:rFonts w:cs="Arial"/>
          <w:sz w:val="32"/>
          <w:szCs w:val="32"/>
        </w:rPr>
        <w:t xml:space="preserve">        </w:t>
      </w:r>
      <w:r w:rsidR="00345B5E" w:rsidRPr="00D724EC">
        <w:rPr>
          <w:rFonts w:cs="Arial"/>
          <w:sz w:val="32"/>
          <w:szCs w:val="32"/>
          <w:highlight w:val="yellow"/>
        </w:rPr>
        <w:t xml:space="preserve">К средствам индивидуализации юридических лиц, товаров, работ, услуг и </w:t>
      </w:r>
      <w:proofErr w:type="gramStart"/>
      <w:r w:rsidR="00345B5E" w:rsidRPr="00D724EC">
        <w:rPr>
          <w:rFonts w:cs="Arial"/>
          <w:sz w:val="32"/>
          <w:szCs w:val="32"/>
          <w:highlight w:val="yellow"/>
        </w:rPr>
        <w:t>предприятий  относит</w:t>
      </w:r>
      <w:proofErr w:type="gramEnd"/>
      <w:r w:rsidR="00345B5E" w:rsidRPr="00D724EC">
        <w:rPr>
          <w:rFonts w:cs="Arial"/>
          <w:sz w:val="32"/>
          <w:szCs w:val="32"/>
          <w:highlight w:val="yellow"/>
        </w:rPr>
        <w:t xml:space="preserve"> фирменные наименования, товарные знаки и знаки обслуживания, наименования мест происхождения товаров и коммерческие обозначения. В системе интеллектуальной собственности средства (способы) индивидуализации также называют маркетинговыми обозначениями.</w:t>
      </w:r>
    </w:p>
    <w:p w:rsidR="00345B5E" w:rsidRPr="00D724EC" w:rsidRDefault="00345B5E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Фирменное наименование – охраняемое средство индивидуализации юридического лица без обязательной подачи заявки или регистрации, содержащее указание на его организационно-правовую форму и собственно наименование юридического лица</w:t>
      </w:r>
      <w:r w:rsidRPr="00D724EC">
        <w:rPr>
          <w:rFonts w:cs="Arial"/>
          <w:sz w:val="32"/>
          <w:szCs w:val="32"/>
        </w:rPr>
        <w:t xml:space="preserve"> (не может состоять только из слов, обозначающих род деятельности), которое определяется в его учредительных документах и включается в единый государственный реестр юридических лиц при государственной регистрации юридического лица.</w:t>
      </w:r>
    </w:p>
    <w:p w:rsidR="00345B5E" w:rsidRPr="00D724EC" w:rsidRDefault="00711635" w:rsidP="00A706AB">
      <w:pPr>
        <w:spacing w:after="0"/>
        <w:rPr>
          <w:rFonts w:cs="Arial"/>
          <w:sz w:val="32"/>
          <w:szCs w:val="32"/>
          <w:highlight w:val="yellow"/>
        </w:rPr>
      </w:pPr>
      <w:r w:rsidRPr="00D724EC">
        <w:rPr>
          <w:rFonts w:cs="Arial"/>
          <w:sz w:val="32"/>
          <w:szCs w:val="32"/>
        </w:rPr>
        <w:t xml:space="preserve">      </w:t>
      </w:r>
      <w:r w:rsidR="00345B5E" w:rsidRPr="00D724EC">
        <w:rPr>
          <w:rFonts w:cs="Arial"/>
          <w:sz w:val="32"/>
          <w:szCs w:val="32"/>
          <w:highlight w:val="yellow"/>
        </w:rPr>
        <w:t>Фирменное наименование в некотором отношении аналогично имени и фамилии человека, которые</w:t>
      </w:r>
      <w:r w:rsidR="00345B5E" w:rsidRPr="00D724EC">
        <w:rPr>
          <w:rFonts w:cs="Arial"/>
          <w:sz w:val="32"/>
          <w:szCs w:val="32"/>
        </w:rPr>
        <w:t xml:space="preserve"> регистрируются органами </w:t>
      </w:r>
      <w:r w:rsidR="00345B5E" w:rsidRPr="00D724EC">
        <w:rPr>
          <w:rFonts w:cs="Arial"/>
          <w:sz w:val="32"/>
          <w:szCs w:val="32"/>
        </w:rPr>
        <w:lastRenderedPageBreak/>
        <w:t xml:space="preserve">ЗАГС. Иногда считают, что </w:t>
      </w:r>
      <w:r w:rsidR="00345B5E" w:rsidRPr="00D724EC">
        <w:rPr>
          <w:rFonts w:cs="Arial"/>
          <w:sz w:val="32"/>
          <w:szCs w:val="32"/>
          <w:highlight w:val="yellow"/>
        </w:rPr>
        <w:t>право на фирменное наименование сходно с личным неимущественным правом авторства, устанавливающим создателя того или иного объекта интеллектуальной собственности, например</w:t>
      </w:r>
      <w:r w:rsidR="00345B5E" w:rsidRPr="00D724EC">
        <w:rPr>
          <w:rFonts w:cs="Arial"/>
          <w:sz w:val="32"/>
          <w:szCs w:val="32"/>
          <w:highlight w:val="yellow"/>
          <w:lang w:val="kk-KZ"/>
        </w:rPr>
        <w:t>,</w:t>
      </w:r>
      <w:r w:rsidR="00345B5E" w:rsidRPr="00D724EC">
        <w:rPr>
          <w:rFonts w:cs="Arial"/>
          <w:sz w:val="32"/>
          <w:szCs w:val="32"/>
          <w:highlight w:val="yellow"/>
        </w:rPr>
        <w:t xml:space="preserve"> произведения, изобретения</w:t>
      </w:r>
      <w:r w:rsidR="00345B5E" w:rsidRPr="00D724EC">
        <w:rPr>
          <w:rFonts w:cs="Arial"/>
          <w:sz w:val="32"/>
          <w:szCs w:val="32"/>
        </w:rPr>
        <w:t xml:space="preserve"> и т. д. </w:t>
      </w:r>
      <w:r w:rsidR="00345B5E" w:rsidRPr="00D724EC">
        <w:rPr>
          <w:rFonts w:cs="Arial"/>
          <w:sz w:val="32"/>
          <w:szCs w:val="32"/>
          <w:highlight w:val="yellow"/>
        </w:rPr>
        <w:t>С другой стороны, фирменное наименование устанавливает производителя того или иного товара</w:t>
      </w:r>
      <w:r w:rsidR="00345B5E" w:rsidRPr="00D724EC">
        <w:rPr>
          <w:rFonts w:cs="Arial"/>
          <w:sz w:val="32"/>
          <w:szCs w:val="32"/>
        </w:rPr>
        <w:t xml:space="preserve">. Однако </w:t>
      </w:r>
      <w:r w:rsidR="00345B5E" w:rsidRPr="00D724EC">
        <w:rPr>
          <w:rFonts w:cs="Arial"/>
          <w:sz w:val="32"/>
          <w:szCs w:val="32"/>
          <w:highlight w:val="yellow"/>
        </w:rPr>
        <w:t>такая аналогия и сходство не являются полными.</w:t>
      </w:r>
    </w:p>
    <w:p w:rsidR="00345B5E" w:rsidRPr="00D724EC" w:rsidRDefault="00345B5E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Во-первых, личное неимущественное право автора</w:t>
      </w:r>
      <w:r w:rsidRPr="00D724EC">
        <w:rPr>
          <w:rFonts w:cs="Arial"/>
          <w:sz w:val="32"/>
          <w:szCs w:val="32"/>
        </w:rPr>
        <w:t xml:space="preserve"> некоторого объекта интеллектуальной собственности обычно признается бессрочным, тогда как право на фирменное наименование не превышает времени существования соответствующего юридического лица.</w:t>
      </w:r>
    </w:p>
    <w:p w:rsidR="00345B5E" w:rsidRPr="00D724EC" w:rsidRDefault="00345B5E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Во-вторых, при плагиате авторского права изменяют имя автора, оставляя неизменным объект, а при «плагиате» фирменного наименования подменяют товар, а не наименование известного производителя товара</w:t>
      </w:r>
      <w:r w:rsidRPr="00D724EC">
        <w:rPr>
          <w:rFonts w:cs="Arial"/>
          <w:sz w:val="32"/>
          <w:szCs w:val="32"/>
        </w:rPr>
        <w:t>.</w:t>
      </w:r>
    </w:p>
    <w:p w:rsidR="00345B5E" w:rsidRPr="00D724EC" w:rsidRDefault="00345B5E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В-третьих, авторское право возникает с момента создания произведения, а право на фирменное наименование – с момента регистрации соответствующего хозяйствующего субъекта</w:t>
      </w:r>
      <w:r w:rsidRPr="00D724EC">
        <w:rPr>
          <w:rFonts w:cs="Arial"/>
          <w:sz w:val="32"/>
          <w:szCs w:val="32"/>
        </w:rPr>
        <w:t>.</w:t>
      </w:r>
    </w:p>
    <w:p w:rsidR="00345B5E" w:rsidRPr="00D724EC" w:rsidRDefault="00345B5E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 xml:space="preserve">Товарный знак и знак обслуживания. Товарные знаки имеют давнюю историю. Тысячи лет тому назад на изготовлявшихся предметах, вещах, а также животных </w:t>
      </w:r>
      <w:r w:rsidRPr="00D724EC">
        <w:rPr>
          <w:rFonts w:cs="Arial"/>
          <w:sz w:val="32"/>
          <w:szCs w:val="32"/>
          <w:highlight w:val="yellow"/>
        </w:rPr>
        <w:t>проставлялись клейма – специальные знаки для указания изготовителя или владельца</w:t>
      </w:r>
      <w:r w:rsidRPr="00D724EC">
        <w:rPr>
          <w:rFonts w:cs="Arial"/>
          <w:sz w:val="32"/>
          <w:szCs w:val="32"/>
        </w:rPr>
        <w:t xml:space="preserve">. Из вариантов перевода термина </w:t>
      </w:r>
      <w:proofErr w:type="spellStart"/>
      <w:r w:rsidRPr="00D724EC">
        <w:rPr>
          <w:rFonts w:cs="Arial"/>
          <w:sz w:val="32"/>
          <w:szCs w:val="32"/>
        </w:rPr>
        <w:t>trade</w:t>
      </w:r>
      <w:proofErr w:type="spellEnd"/>
      <w:r w:rsidRPr="00D724EC">
        <w:rPr>
          <w:rFonts w:cs="Arial"/>
          <w:sz w:val="32"/>
          <w:szCs w:val="32"/>
        </w:rPr>
        <w:t xml:space="preserve"> </w:t>
      </w:r>
      <w:proofErr w:type="spellStart"/>
      <w:r w:rsidRPr="00D724EC">
        <w:rPr>
          <w:rFonts w:cs="Arial"/>
          <w:sz w:val="32"/>
          <w:szCs w:val="32"/>
        </w:rPr>
        <w:t>mark</w:t>
      </w:r>
      <w:proofErr w:type="spellEnd"/>
      <w:r w:rsidRPr="00D724EC">
        <w:rPr>
          <w:rFonts w:cs="Arial"/>
          <w:sz w:val="32"/>
          <w:szCs w:val="32"/>
        </w:rPr>
        <w:t xml:space="preserve"> на русский язык </w:t>
      </w:r>
      <w:r w:rsidRPr="00D724EC">
        <w:rPr>
          <w:rFonts w:cs="Arial"/>
          <w:sz w:val="32"/>
          <w:szCs w:val="32"/>
          <w:highlight w:val="yellow"/>
        </w:rPr>
        <w:t>правильным является «торговая марка», а по существу – «товарный знак», так как в первом случае термин характеризует в основном производителя, а во втором – товар.</w:t>
      </w:r>
      <w:r w:rsidRPr="00D724EC">
        <w:rPr>
          <w:rFonts w:cs="Arial"/>
          <w:sz w:val="32"/>
          <w:szCs w:val="32"/>
        </w:rPr>
        <w:t xml:space="preserve"> Впоследствии путаница усугубилась, поскольку наряду с термином</w:t>
      </w:r>
    </w:p>
    <w:p w:rsidR="00345B5E" w:rsidRPr="00D724EC" w:rsidRDefault="00345B5E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 xml:space="preserve">«товарный знак» стали использовать новые, в частности «бренд», «логотип», «слоган» и т. д. </w:t>
      </w:r>
      <w:r w:rsidRPr="00D724EC">
        <w:rPr>
          <w:rFonts w:cs="Arial"/>
          <w:sz w:val="32"/>
          <w:szCs w:val="32"/>
          <w:highlight w:val="yellow"/>
        </w:rPr>
        <w:t>Товарный знак – охраняемое обозначение</w:t>
      </w:r>
      <w:r w:rsidRPr="00D724EC">
        <w:rPr>
          <w:rFonts w:cs="Arial"/>
          <w:sz w:val="32"/>
          <w:szCs w:val="32"/>
        </w:rPr>
        <w:t xml:space="preserve"> (словесное, объемное и другие обозначения или их комбинации</w:t>
      </w:r>
      <w:r w:rsidRPr="00D724EC">
        <w:rPr>
          <w:rFonts w:cs="Arial"/>
          <w:sz w:val="32"/>
          <w:szCs w:val="32"/>
          <w:highlight w:val="yellow"/>
        </w:rPr>
        <w:t>), служащее для индивидуализации товаров юридических лиц или индивидуальных предпринимателей</w:t>
      </w:r>
      <w:r w:rsidRPr="00D724EC">
        <w:rPr>
          <w:rFonts w:cs="Arial"/>
          <w:sz w:val="32"/>
          <w:szCs w:val="32"/>
        </w:rPr>
        <w:t xml:space="preserve">, в том числе для отличия товаров одного предприятия от однородных </w:t>
      </w:r>
      <w:r w:rsidRPr="00D724EC">
        <w:rPr>
          <w:rFonts w:cs="Arial"/>
          <w:sz w:val="32"/>
          <w:szCs w:val="32"/>
        </w:rPr>
        <w:lastRenderedPageBreak/>
        <w:t xml:space="preserve">товаров другого предприятия, помещаемое на товарах, упаковке или документации, связанной с его </w:t>
      </w:r>
      <w:proofErr w:type="spellStart"/>
      <w:r w:rsidRPr="00D724EC">
        <w:rPr>
          <w:rFonts w:cs="Arial"/>
          <w:sz w:val="32"/>
          <w:szCs w:val="32"/>
        </w:rPr>
        <w:t>реа</w:t>
      </w:r>
      <w:proofErr w:type="spellEnd"/>
      <w:r w:rsidRPr="00D724EC">
        <w:rPr>
          <w:rFonts w:cs="Arial"/>
          <w:sz w:val="32"/>
          <w:szCs w:val="32"/>
          <w:lang w:val="kk-KZ"/>
        </w:rPr>
        <w:t>лизацией, зарегистрированное</w:t>
      </w:r>
      <w:r w:rsidRPr="00D724EC">
        <w:rPr>
          <w:rFonts w:cs="Arial"/>
          <w:sz w:val="32"/>
          <w:szCs w:val="32"/>
        </w:rPr>
        <w:t xml:space="preserve"> в установленном порядке и удостоверяемое свидетельством на товарный знак.</w:t>
      </w:r>
    </w:p>
    <w:p w:rsidR="00345B5E" w:rsidRPr="00D724EC" w:rsidRDefault="001F1B27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 xml:space="preserve">        </w:t>
      </w:r>
      <w:r w:rsidR="00345B5E" w:rsidRPr="00D724EC">
        <w:rPr>
          <w:rFonts w:cs="Arial"/>
          <w:sz w:val="32"/>
          <w:szCs w:val="32"/>
          <w:highlight w:val="yellow"/>
        </w:rPr>
        <w:t>Знак обслуживания – охраняемое обозначение (словесное, изобразительное, объемное и другое обозначение или их комбинация), служащее для индивидуализации</w:t>
      </w:r>
      <w:r w:rsidR="00A83A19" w:rsidRPr="00D724EC">
        <w:rPr>
          <w:rFonts w:cs="Arial"/>
          <w:sz w:val="32"/>
          <w:szCs w:val="32"/>
          <w:highlight w:val="yellow"/>
        </w:rPr>
        <w:t xml:space="preserve"> выполняемых юридическими лица</w:t>
      </w:r>
      <w:r w:rsidR="00345B5E" w:rsidRPr="00D724EC">
        <w:rPr>
          <w:rFonts w:cs="Arial"/>
          <w:sz w:val="32"/>
          <w:szCs w:val="32"/>
          <w:highlight w:val="yellow"/>
        </w:rPr>
        <w:t>ми либо индивидуальными предпринимателями работ или оказываемых ими услуг, включая идентификацию некоторых услуг, оказанных определенным лицом, предприятием или группой лиц, предприятий, позволяя потребителю отличать их от прочих услуг</w:t>
      </w:r>
      <w:r w:rsidR="00345B5E" w:rsidRPr="00D724EC">
        <w:rPr>
          <w:rFonts w:cs="Arial"/>
          <w:sz w:val="32"/>
          <w:szCs w:val="32"/>
        </w:rPr>
        <w:t>.</w:t>
      </w:r>
    </w:p>
    <w:p w:rsidR="00345B5E" w:rsidRPr="00D724EC" w:rsidRDefault="00A83A19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  <w:lang w:val="kk-KZ"/>
        </w:rPr>
        <w:t>В</w:t>
      </w:r>
      <w:r w:rsidR="00345B5E" w:rsidRPr="00D724EC">
        <w:rPr>
          <w:rFonts w:cs="Arial"/>
          <w:sz w:val="32"/>
          <w:szCs w:val="32"/>
          <w:highlight w:val="yellow"/>
        </w:rPr>
        <w:t xml:space="preserve"> качестве товарных знаков могут быть зарегистрированы словесные, изобразительные, объемные и другие обозначения или их комбинации. Т</w:t>
      </w:r>
      <w:r w:rsidRPr="00D724EC">
        <w:rPr>
          <w:rFonts w:cs="Arial"/>
          <w:sz w:val="32"/>
          <w:szCs w:val="32"/>
          <w:highlight w:val="yellow"/>
        </w:rPr>
        <w:t>оварный знак может быть зареги</w:t>
      </w:r>
      <w:r w:rsidR="00345B5E" w:rsidRPr="00D724EC">
        <w:rPr>
          <w:rFonts w:cs="Arial"/>
          <w:sz w:val="32"/>
          <w:szCs w:val="32"/>
          <w:highlight w:val="yellow"/>
        </w:rPr>
        <w:t>стрирован в любом цвете или цветовом сочетании</w:t>
      </w:r>
      <w:r w:rsidR="00345B5E" w:rsidRPr="00D724EC">
        <w:rPr>
          <w:rFonts w:cs="Arial"/>
          <w:sz w:val="32"/>
          <w:szCs w:val="32"/>
        </w:rPr>
        <w:t>.</w:t>
      </w:r>
    </w:p>
    <w:p w:rsidR="00A83A19" w:rsidRPr="00D724EC" w:rsidRDefault="001F1B27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 xml:space="preserve">         </w:t>
      </w:r>
      <w:r w:rsidR="00A83A19" w:rsidRPr="00D724EC">
        <w:rPr>
          <w:rFonts w:cs="Arial"/>
          <w:sz w:val="32"/>
          <w:szCs w:val="32"/>
        </w:rPr>
        <w:t>В обиходе для обозначения товарных знаков используются термины, заимствованные из английского языка: «бренд», «торговая марка», «логотип» и «слоган».</w:t>
      </w:r>
      <w:r w:rsidRPr="00D724EC">
        <w:rPr>
          <w:rFonts w:cs="Arial"/>
          <w:sz w:val="32"/>
          <w:szCs w:val="32"/>
        </w:rPr>
        <w:t xml:space="preserve"> </w:t>
      </w:r>
      <w:r w:rsidR="00A83A19" w:rsidRPr="00D724EC">
        <w:rPr>
          <w:rFonts w:cs="Arial"/>
          <w:sz w:val="32"/>
          <w:szCs w:val="32"/>
          <w:highlight w:val="yellow"/>
        </w:rPr>
        <w:t xml:space="preserve">Бренд происходит от английского слова </w:t>
      </w:r>
      <w:proofErr w:type="spellStart"/>
      <w:r w:rsidR="00A83A19" w:rsidRPr="00D724EC">
        <w:rPr>
          <w:rFonts w:cs="Arial"/>
          <w:sz w:val="32"/>
          <w:szCs w:val="32"/>
          <w:highlight w:val="yellow"/>
        </w:rPr>
        <w:t>brand</w:t>
      </w:r>
      <w:proofErr w:type="spellEnd"/>
      <w:r w:rsidR="00A83A19" w:rsidRPr="00D724EC">
        <w:rPr>
          <w:rFonts w:cs="Arial"/>
          <w:sz w:val="32"/>
          <w:szCs w:val="32"/>
          <w:highlight w:val="yellow"/>
        </w:rPr>
        <w:t>, первоначально означавшего «клеймо</w:t>
      </w:r>
      <w:r w:rsidR="00A83A19" w:rsidRPr="00D724EC">
        <w:rPr>
          <w:rFonts w:cs="Arial"/>
          <w:sz w:val="32"/>
          <w:szCs w:val="32"/>
        </w:rPr>
        <w:t xml:space="preserve">». Современное значение этого термина имеет отношение к общеизвестным товарным знакам. </w:t>
      </w:r>
      <w:r w:rsidR="00A83A19" w:rsidRPr="00D724EC">
        <w:rPr>
          <w:rFonts w:cs="Arial"/>
          <w:sz w:val="32"/>
          <w:szCs w:val="32"/>
          <w:highlight w:val="yellow"/>
        </w:rPr>
        <w:t>Однако понятие «бренд» шире, чем «общеизвестный товарный знак», поскольку включает не только товарные знаки (</w:t>
      </w:r>
      <w:proofErr w:type="spellStart"/>
      <w:r w:rsidR="00A83A19" w:rsidRPr="00D724EC">
        <w:rPr>
          <w:rFonts w:cs="Arial"/>
          <w:sz w:val="32"/>
          <w:szCs w:val="32"/>
          <w:highlight w:val="yellow"/>
        </w:rPr>
        <w:t>trade</w:t>
      </w:r>
      <w:proofErr w:type="spellEnd"/>
      <w:r w:rsidR="00A83A19" w:rsidRPr="00D724EC">
        <w:rPr>
          <w:rFonts w:cs="Arial"/>
          <w:sz w:val="32"/>
          <w:szCs w:val="32"/>
          <w:highlight w:val="yellow"/>
        </w:rPr>
        <w:t xml:space="preserve"> </w:t>
      </w:r>
      <w:proofErr w:type="spellStart"/>
      <w:r w:rsidR="00A83A19" w:rsidRPr="00D724EC">
        <w:rPr>
          <w:rFonts w:cs="Arial"/>
          <w:sz w:val="32"/>
          <w:szCs w:val="32"/>
          <w:highlight w:val="yellow"/>
        </w:rPr>
        <w:t>marks</w:t>
      </w:r>
      <w:proofErr w:type="spellEnd"/>
      <w:r w:rsidR="00A83A19" w:rsidRPr="00D724EC">
        <w:rPr>
          <w:rFonts w:cs="Arial"/>
          <w:sz w:val="32"/>
          <w:szCs w:val="32"/>
          <w:highlight w:val="yellow"/>
        </w:rPr>
        <w:t>), но и фирменные наименования (</w:t>
      </w:r>
      <w:proofErr w:type="spellStart"/>
      <w:r w:rsidR="00A83A19" w:rsidRPr="00D724EC">
        <w:rPr>
          <w:rFonts w:cs="Arial"/>
          <w:sz w:val="32"/>
          <w:szCs w:val="32"/>
          <w:highlight w:val="yellow"/>
        </w:rPr>
        <w:t>trade</w:t>
      </w:r>
      <w:proofErr w:type="spellEnd"/>
      <w:r w:rsidR="00A83A19" w:rsidRPr="00D724EC">
        <w:rPr>
          <w:rFonts w:cs="Arial"/>
          <w:sz w:val="32"/>
          <w:szCs w:val="32"/>
          <w:highlight w:val="yellow"/>
        </w:rPr>
        <w:t xml:space="preserve"> </w:t>
      </w:r>
      <w:proofErr w:type="spellStart"/>
      <w:r w:rsidR="00A83A19" w:rsidRPr="00D724EC">
        <w:rPr>
          <w:rFonts w:cs="Arial"/>
          <w:sz w:val="32"/>
          <w:szCs w:val="32"/>
          <w:highlight w:val="yellow"/>
        </w:rPr>
        <w:t>names</w:t>
      </w:r>
      <w:proofErr w:type="spellEnd"/>
      <w:r w:rsidR="00A83A19" w:rsidRPr="00D724EC">
        <w:rPr>
          <w:rFonts w:cs="Arial"/>
          <w:sz w:val="32"/>
          <w:szCs w:val="32"/>
          <w:highlight w:val="yellow"/>
        </w:rPr>
        <w:t>), деловую репутацию и престиж производителя товаров (</w:t>
      </w:r>
      <w:proofErr w:type="spellStart"/>
      <w:r w:rsidR="00A83A19" w:rsidRPr="00D724EC">
        <w:rPr>
          <w:rFonts w:cs="Arial"/>
          <w:sz w:val="32"/>
          <w:szCs w:val="32"/>
          <w:highlight w:val="yellow"/>
        </w:rPr>
        <w:t>goodwill</w:t>
      </w:r>
      <w:proofErr w:type="spellEnd"/>
      <w:r w:rsidR="00A83A19" w:rsidRPr="00D724EC">
        <w:rPr>
          <w:rFonts w:cs="Arial"/>
          <w:sz w:val="32"/>
          <w:szCs w:val="32"/>
        </w:rPr>
        <w:t xml:space="preserve">). Бренд (от англ. </w:t>
      </w:r>
      <w:proofErr w:type="spellStart"/>
      <w:r w:rsidR="00A83A19" w:rsidRPr="00D724EC">
        <w:rPr>
          <w:rFonts w:cs="Arial"/>
          <w:sz w:val="32"/>
          <w:szCs w:val="32"/>
        </w:rPr>
        <w:t>brand-name</w:t>
      </w:r>
      <w:proofErr w:type="spellEnd"/>
      <w:r w:rsidR="00A83A19" w:rsidRPr="00D724EC">
        <w:rPr>
          <w:rFonts w:cs="Arial"/>
          <w:sz w:val="32"/>
          <w:szCs w:val="32"/>
        </w:rPr>
        <w:t xml:space="preserve"> – имя и </w:t>
      </w:r>
      <w:proofErr w:type="spellStart"/>
      <w:r w:rsidR="00A83A19" w:rsidRPr="00D724EC">
        <w:rPr>
          <w:rFonts w:cs="Arial"/>
          <w:sz w:val="32"/>
          <w:szCs w:val="32"/>
        </w:rPr>
        <w:t>brand-image</w:t>
      </w:r>
      <w:proofErr w:type="spellEnd"/>
      <w:r w:rsidR="00A83A19" w:rsidRPr="00D724EC">
        <w:rPr>
          <w:rFonts w:cs="Arial"/>
          <w:sz w:val="32"/>
          <w:szCs w:val="32"/>
        </w:rPr>
        <w:t xml:space="preserve"> – образ) – общепринятая характеристика обозна</w:t>
      </w:r>
      <w:r w:rsidRPr="00D724EC">
        <w:rPr>
          <w:rFonts w:cs="Arial"/>
          <w:sz w:val="32"/>
          <w:szCs w:val="32"/>
        </w:rPr>
        <w:t>чений индивидуализации това</w:t>
      </w:r>
      <w:r w:rsidR="00A83A19" w:rsidRPr="00D724EC">
        <w:rPr>
          <w:rFonts w:cs="Arial"/>
          <w:sz w:val="32"/>
          <w:szCs w:val="32"/>
        </w:rPr>
        <w:t>ров, юридических лиц или индивид</w:t>
      </w:r>
      <w:r w:rsidRPr="00D724EC">
        <w:rPr>
          <w:rFonts w:cs="Arial"/>
          <w:sz w:val="32"/>
          <w:szCs w:val="32"/>
        </w:rPr>
        <w:t>уальных предпринимателей – про</w:t>
      </w:r>
      <w:r w:rsidR="00A83A19" w:rsidRPr="00D724EC">
        <w:rPr>
          <w:rFonts w:cs="Arial"/>
          <w:sz w:val="32"/>
          <w:szCs w:val="32"/>
        </w:rPr>
        <w:t>изводителей тов</w:t>
      </w:r>
      <w:r w:rsidRPr="00D724EC">
        <w:rPr>
          <w:rFonts w:cs="Arial"/>
          <w:sz w:val="32"/>
          <w:szCs w:val="32"/>
        </w:rPr>
        <w:t>аров и услуг</w:t>
      </w:r>
      <w:r w:rsidR="00A83A19" w:rsidRPr="00D724EC">
        <w:rPr>
          <w:rFonts w:cs="Arial"/>
          <w:sz w:val="32"/>
          <w:szCs w:val="32"/>
        </w:rPr>
        <w:t>. Следует особо подчеркнуть, что бренд не является охраняемым объектом интеллектуальной собственности, поэтому его неправомерно отождествлять с «раскрученным» товарным знаком.</w:t>
      </w:r>
    </w:p>
    <w:p w:rsidR="00A83A19" w:rsidRPr="00D724EC" w:rsidRDefault="001F1B27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lastRenderedPageBreak/>
        <w:t xml:space="preserve">        </w:t>
      </w:r>
      <w:r w:rsidR="00A83A19" w:rsidRPr="00D724EC">
        <w:rPr>
          <w:rFonts w:cs="Arial"/>
          <w:sz w:val="32"/>
          <w:szCs w:val="32"/>
          <w:highlight w:val="yellow"/>
        </w:rPr>
        <w:t xml:space="preserve">Торговая марка – это один из вариантов перевода английского термина </w:t>
      </w:r>
      <w:proofErr w:type="spellStart"/>
      <w:r w:rsidR="00A83A19" w:rsidRPr="00D724EC">
        <w:rPr>
          <w:rFonts w:cs="Arial"/>
          <w:sz w:val="32"/>
          <w:szCs w:val="32"/>
          <w:highlight w:val="yellow"/>
        </w:rPr>
        <w:t>trademark</w:t>
      </w:r>
      <w:proofErr w:type="spellEnd"/>
      <w:r w:rsidR="00A83A19" w:rsidRPr="00D724EC">
        <w:rPr>
          <w:rFonts w:cs="Arial"/>
          <w:sz w:val="32"/>
          <w:szCs w:val="32"/>
          <w:highlight w:val="yellow"/>
        </w:rPr>
        <w:t>, который имеет единственное правовое значение в русском языке – «товарный знак».</w:t>
      </w:r>
      <w:r w:rsidR="00A83A19" w:rsidRPr="00D724EC">
        <w:rPr>
          <w:rFonts w:cs="Arial"/>
          <w:sz w:val="32"/>
          <w:szCs w:val="32"/>
        </w:rPr>
        <w:t xml:space="preserve"> Таким образом, </w:t>
      </w:r>
      <w:r w:rsidR="00A83A19" w:rsidRPr="00D724EC">
        <w:rPr>
          <w:rFonts w:cs="Arial"/>
          <w:sz w:val="32"/>
          <w:szCs w:val="32"/>
          <w:highlight w:val="yellow"/>
        </w:rPr>
        <w:t>термины «товарный знак» и «торговая марка» можно считать синонимами, однако первый из них является общепринятым в системе интеллектуальной</w:t>
      </w:r>
      <w:r w:rsidR="00A83A19" w:rsidRPr="00D724EC">
        <w:rPr>
          <w:rFonts w:cs="Arial"/>
          <w:sz w:val="32"/>
          <w:szCs w:val="32"/>
          <w:highlight w:val="yellow"/>
          <w:lang w:val="kk-KZ"/>
        </w:rPr>
        <w:t xml:space="preserve"> </w:t>
      </w:r>
      <w:r w:rsidR="00A83A19" w:rsidRPr="00D724EC">
        <w:rPr>
          <w:rFonts w:cs="Arial"/>
          <w:sz w:val="32"/>
          <w:szCs w:val="32"/>
          <w:highlight w:val="yellow"/>
        </w:rPr>
        <w:t>собственности, а также охраняемым объектом, тогда как термин «торговая марка» таковым не является, хотя и используется в экономической</w:t>
      </w:r>
      <w:r w:rsidR="00A83A19" w:rsidRPr="00D724EC">
        <w:rPr>
          <w:rFonts w:cs="Arial"/>
          <w:sz w:val="32"/>
          <w:szCs w:val="32"/>
          <w:highlight w:val="yellow"/>
          <w:lang w:val="kk-KZ"/>
        </w:rPr>
        <w:t xml:space="preserve"> </w:t>
      </w:r>
      <w:r w:rsidR="00A83A19" w:rsidRPr="00D724EC">
        <w:rPr>
          <w:rFonts w:cs="Arial"/>
          <w:sz w:val="32"/>
          <w:szCs w:val="32"/>
          <w:highlight w:val="yellow"/>
        </w:rPr>
        <w:t>литературе маркетинговой</w:t>
      </w:r>
      <w:r w:rsidR="00A83A19" w:rsidRPr="00D724EC">
        <w:rPr>
          <w:rFonts w:cs="Arial"/>
          <w:sz w:val="32"/>
          <w:szCs w:val="32"/>
        </w:rPr>
        <w:t xml:space="preserve"> направленности.</w:t>
      </w:r>
    </w:p>
    <w:p w:rsidR="00A83A19" w:rsidRPr="00D724EC" w:rsidRDefault="001F1B27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 xml:space="preserve">        </w:t>
      </w:r>
      <w:r w:rsidR="00A83A19" w:rsidRPr="00D724EC">
        <w:rPr>
          <w:rFonts w:cs="Arial"/>
          <w:sz w:val="32"/>
          <w:szCs w:val="32"/>
          <w:highlight w:val="yellow"/>
        </w:rPr>
        <w:t xml:space="preserve">Логотип происходит от английского слова </w:t>
      </w:r>
      <w:proofErr w:type="spellStart"/>
      <w:r w:rsidR="00A83A19" w:rsidRPr="00D724EC">
        <w:rPr>
          <w:rFonts w:cs="Arial"/>
          <w:sz w:val="32"/>
          <w:szCs w:val="32"/>
          <w:highlight w:val="yellow"/>
        </w:rPr>
        <w:t>logotype</w:t>
      </w:r>
      <w:proofErr w:type="spellEnd"/>
      <w:r w:rsidR="00A83A19" w:rsidRPr="00D724EC">
        <w:rPr>
          <w:rFonts w:cs="Arial"/>
          <w:sz w:val="32"/>
          <w:szCs w:val="32"/>
          <w:highlight w:val="yellow"/>
        </w:rPr>
        <w:t xml:space="preserve"> (сокращенно </w:t>
      </w:r>
      <w:proofErr w:type="spellStart"/>
      <w:r w:rsidR="00A83A19" w:rsidRPr="00D724EC">
        <w:rPr>
          <w:rFonts w:cs="Arial"/>
          <w:sz w:val="32"/>
          <w:szCs w:val="32"/>
          <w:highlight w:val="yellow"/>
        </w:rPr>
        <w:t>logo</w:t>
      </w:r>
      <w:proofErr w:type="spellEnd"/>
      <w:r w:rsidR="00A83A19" w:rsidRPr="00D724EC">
        <w:rPr>
          <w:rFonts w:cs="Arial"/>
          <w:sz w:val="32"/>
          <w:szCs w:val="32"/>
          <w:highlight w:val="yellow"/>
        </w:rPr>
        <w:t>), означающего «эмблема», «девиз». Логотип может быть фирменным наименованием, товарным знаком или его частью</w:t>
      </w:r>
      <w:r w:rsidR="00A83A19" w:rsidRPr="00D724EC">
        <w:rPr>
          <w:rFonts w:cs="Arial"/>
          <w:sz w:val="32"/>
          <w:szCs w:val="32"/>
        </w:rPr>
        <w:t>. Обычно логотипом может быть словесная часть, графическое оформление товарного з</w:t>
      </w:r>
      <w:r w:rsidRPr="00D724EC">
        <w:rPr>
          <w:rFonts w:cs="Arial"/>
          <w:sz w:val="32"/>
          <w:szCs w:val="32"/>
        </w:rPr>
        <w:t>нака. Л</w:t>
      </w:r>
      <w:r w:rsidR="00A83A19" w:rsidRPr="00D724EC">
        <w:rPr>
          <w:rFonts w:cs="Arial"/>
          <w:sz w:val="32"/>
          <w:szCs w:val="32"/>
        </w:rPr>
        <w:t>оготип – общепринятое обозначение товарного знака или его части.</w:t>
      </w:r>
    </w:p>
    <w:p w:rsidR="00A83A19" w:rsidRPr="00D724EC" w:rsidRDefault="001F1B27" w:rsidP="00A706AB">
      <w:pPr>
        <w:spacing w:after="0"/>
        <w:rPr>
          <w:rFonts w:cs="Arial"/>
          <w:sz w:val="32"/>
          <w:szCs w:val="32"/>
          <w:highlight w:val="yellow"/>
        </w:rPr>
      </w:pPr>
      <w:r w:rsidRPr="00D724EC">
        <w:rPr>
          <w:rFonts w:cs="Arial"/>
          <w:sz w:val="32"/>
          <w:szCs w:val="32"/>
        </w:rPr>
        <w:t xml:space="preserve">         </w:t>
      </w:r>
      <w:r w:rsidR="00A83A19" w:rsidRPr="00D724EC">
        <w:rPr>
          <w:rFonts w:cs="Arial"/>
          <w:sz w:val="32"/>
          <w:szCs w:val="32"/>
          <w:highlight w:val="yellow"/>
        </w:rPr>
        <w:t xml:space="preserve">Слоган происходит от английского слова </w:t>
      </w:r>
      <w:proofErr w:type="spellStart"/>
      <w:r w:rsidR="00A83A19" w:rsidRPr="00D724EC">
        <w:rPr>
          <w:rFonts w:cs="Arial"/>
          <w:sz w:val="32"/>
          <w:szCs w:val="32"/>
          <w:highlight w:val="yellow"/>
        </w:rPr>
        <w:t>slogan</w:t>
      </w:r>
      <w:proofErr w:type="spellEnd"/>
      <w:r w:rsidR="00A83A19" w:rsidRPr="00D724EC">
        <w:rPr>
          <w:rFonts w:cs="Arial"/>
          <w:sz w:val="32"/>
          <w:szCs w:val="32"/>
          <w:highlight w:val="yellow"/>
        </w:rPr>
        <w:t>, означающего</w:t>
      </w:r>
    </w:p>
    <w:p w:rsidR="00A83A19" w:rsidRPr="00D724EC" w:rsidRDefault="00A83A19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«лозунг», «призыв», «девиз». Слоган обычно является смысловой словесной частью товарного знака</w:t>
      </w:r>
      <w:r w:rsidRPr="00D724EC">
        <w:rPr>
          <w:rFonts w:cs="Arial"/>
          <w:sz w:val="32"/>
          <w:szCs w:val="32"/>
        </w:rPr>
        <w:t>, выражающей некоторый образ, иногда банальный и тривиальный.</w:t>
      </w:r>
    </w:p>
    <w:p w:rsidR="00A83A19" w:rsidRPr="00D724EC" w:rsidRDefault="00A83A19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Правовая охрана товарных знаков осуществляется на основании регистрации. Право на товарный знак подтверждается свидетельством</w:t>
      </w:r>
      <w:r w:rsidRPr="00D724EC">
        <w:rPr>
          <w:rFonts w:cs="Arial"/>
          <w:sz w:val="32"/>
          <w:szCs w:val="32"/>
        </w:rPr>
        <w:t>, которое удостоверяет исключительное право владельца на товарный знак в отношении товаров, указанных в свидетельстве.</w:t>
      </w:r>
    </w:p>
    <w:p w:rsidR="00A83A19" w:rsidRPr="00D724EC" w:rsidRDefault="00A83A19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Наименование   места    происхождения    това</w:t>
      </w:r>
      <w:r w:rsidR="001F1B27" w:rsidRPr="00D724EC">
        <w:rPr>
          <w:rFonts w:cs="Arial"/>
          <w:sz w:val="32"/>
          <w:szCs w:val="32"/>
          <w:highlight w:val="yellow"/>
        </w:rPr>
        <w:t>ра.  П</w:t>
      </w:r>
      <w:r w:rsidRPr="00D724EC">
        <w:rPr>
          <w:rFonts w:cs="Arial"/>
          <w:sz w:val="32"/>
          <w:szCs w:val="32"/>
          <w:highlight w:val="yellow"/>
        </w:rPr>
        <w:t>од ним понимается обозначение, представляющее со-</w:t>
      </w:r>
      <w:r w:rsidRPr="00D724EC">
        <w:rPr>
          <w:rFonts w:cs="Arial"/>
          <w:sz w:val="32"/>
          <w:szCs w:val="32"/>
        </w:rPr>
        <w:t xml:space="preserve"> бой либо содержащее современное или историческое, официальное или неофициальное, полное или сокращенное </w:t>
      </w:r>
      <w:r w:rsidRPr="00D724EC">
        <w:rPr>
          <w:rFonts w:cs="Arial"/>
          <w:sz w:val="32"/>
          <w:szCs w:val="32"/>
          <w:highlight w:val="yellow"/>
        </w:rPr>
        <w:t>наименование страны, городского или сельского поселения, местности или другого географического объекта, а также обозначение, производное от такого на- именования</w:t>
      </w:r>
      <w:r w:rsidRPr="00D724EC">
        <w:rPr>
          <w:rFonts w:cs="Arial"/>
          <w:sz w:val="32"/>
          <w:szCs w:val="32"/>
        </w:rPr>
        <w:t xml:space="preserve"> и ставшее известным в результате его использования 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</w:t>
      </w:r>
      <w:r w:rsidRPr="00D724EC">
        <w:rPr>
          <w:rFonts w:cs="Arial"/>
          <w:sz w:val="32"/>
          <w:szCs w:val="32"/>
        </w:rPr>
        <w:lastRenderedPageBreak/>
        <w:t xml:space="preserve">(или) людскими фактора- ми. Другими словами, </w:t>
      </w:r>
      <w:r w:rsidRPr="00D724EC">
        <w:rPr>
          <w:rFonts w:cs="Arial"/>
          <w:sz w:val="32"/>
          <w:szCs w:val="32"/>
          <w:highlight w:val="yellow"/>
        </w:rPr>
        <w:t>наименование места происхождения товара – это обозначение, которое отражает уникальные свойства товара, характерные для места его происхождения, то есть особые природные, трудовые, производственные условия.</w:t>
      </w:r>
    </w:p>
    <w:p w:rsidR="00D045E0" w:rsidRPr="00D724EC" w:rsidRDefault="00A83A19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>Мировая практика показывает, что такие наименования характерны для сельскохозяйственной продукции. Так, количество наименований</w:t>
      </w:r>
      <w:r w:rsidR="00D045E0" w:rsidRPr="00D724EC">
        <w:rPr>
          <w:rFonts w:cs="Arial"/>
          <w:sz w:val="32"/>
          <w:szCs w:val="32"/>
          <w:lang w:val="kk-KZ"/>
        </w:rPr>
        <w:t xml:space="preserve"> </w:t>
      </w:r>
      <w:r w:rsidR="00D045E0" w:rsidRPr="00D724EC">
        <w:rPr>
          <w:rFonts w:cs="Arial"/>
          <w:sz w:val="32"/>
          <w:szCs w:val="32"/>
        </w:rPr>
        <w:t xml:space="preserve">мест происхождения вин, спиртных напитков, сыров и иной сельскохозяйственной продукции очень велико, </w:t>
      </w:r>
      <w:proofErr w:type="gramStart"/>
      <w:r w:rsidR="00D045E0" w:rsidRPr="00D724EC">
        <w:rPr>
          <w:rFonts w:cs="Arial"/>
          <w:sz w:val="32"/>
          <w:szCs w:val="32"/>
        </w:rPr>
        <w:t>например</w:t>
      </w:r>
      <w:proofErr w:type="gramEnd"/>
      <w:r w:rsidR="00D045E0" w:rsidRPr="00D724EC">
        <w:rPr>
          <w:rFonts w:cs="Arial"/>
          <w:sz w:val="32"/>
          <w:szCs w:val="32"/>
        </w:rPr>
        <w:t xml:space="preserve">: </w:t>
      </w:r>
      <w:proofErr w:type="spellStart"/>
      <w:r w:rsidR="00D045E0" w:rsidRPr="00D724EC">
        <w:rPr>
          <w:rFonts w:cs="Arial"/>
          <w:sz w:val="32"/>
          <w:szCs w:val="32"/>
        </w:rPr>
        <w:t>Beaujolais</w:t>
      </w:r>
      <w:proofErr w:type="spellEnd"/>
      <w:r w:rsidR="00D045E0" w:rsidRPr="00D724EC">
        <w:rPr>
          <w:rFonts w:cs="Arial"/>
          <w:sz w:val="32"/>
          <w:szCs w:val="32"/>
        </w:rPr>
        <w:t xml:space="preserve">, </w:t>
      </w:r>
      <w:proofErr w:type="spellStart"/>
      <w:r w:rsidR="00D045E0" w:rsidRPr="00D724EC">
        <w:rPr>
          <w:rFonts w:cs="Arial"/>
          <w:sz w:val="32"/>
          <w:szCs w:val="32"/>
        </w:rPr>
        <w:t>Cognac</w:t>
      </w:r>
      <w:proofErr w:type="spellEnd"/>
      <w:r w:rsidR="00D045E0" w:rsidRPr="00D724EC">
        <w:rPr>
          <w:rFonts w:cs="Arial"/>
          <w:sz w:val="32"/>
          <w:szCs w:val="32"/>
        </w:rPr>
        <w:t xml:space="preserve">, </w:t>
      </w:r>
      <w:proofErr w:type="spellStart"/>
      <w:r w:rsidR="00D045E0" w:rsidRPr="00D724EC">
        <w:rPr>
          <w:rFonts w:cs="Arial"/>
          <w:sz w:val="32"/>
          <w:szCs w:val="32"/>
        </w:rPr>
        <w:t>Tequila</w:t>
      </w:r>
      <w:proofErr w:type="spellEnd"/>
      <w:r w:rsidR="00D045E0" w:rsidRPr="00D724EC">
        <w:rPr>
          <w:rFonts w:cs="Arial"/>
          <w:sz w:val="32"/>
          <w:szCs w:val="32"/>
        </w:rPr>
        <w:t xml:space="preserve">, </w:t>
      </w:r>
      <w:proofErr w:type="spellStart"/>
      <w:r w:rsidR="00D045E0" w:rsidRPr="00D724EC">
        <w:rPr>
          <w:rFonts w:cs="Arial"/>
          <w:sz w:val="32"/>
          <w:szCs w:val="32"/>
        </w:rPr>
        <w:t>Gruyere</w:t>
      </w:r>
      <w:proofErr w:type="spellEnd"/>
      <w:r w:rsidR="00D045E0" w:rsidRPr="00D724EC">
        <w:rPr>
          <w:rFonts w:cs="Arial"/>
          <w:sz w:val="32"/>
          <w:szCs w:val="32"/>
        </w:rPr>
        <w:t xml:space="preserve">, </w:t>
      </w:r>
      <w:proofErr w:type="spellStart"/>
      <w:r w:rsidR="00D045E0" w:rsidRPr="00D724EC">
        <w:rPr>
          <w:rFonts w:cs="Arial"/>
          <w:sz w:val="32"/>
          <w:szCs w:val="32"/>
        </w:rPr>
        <w:t>Emmental</w:t>
      </w:r>
      <w:proofErr w:type="spellEnd"/>
      <w:r w:rsidR="00D045E0" w:rsidRPr="00D724EC">
        <w:rPr>
          <w:rFonts w:cs="Arial"/>
          <w:sz w:val="32"/>
          <w:szCs w:val="32"/>
        </w:rPr>
        <w:t xml:space="preserve"> и многие другие наименования. Особенностью таких товаров и продуктов является их уникальное качество и репутация, связанные с местом производства, используемым сырьем, технологией производства, в том числе и с вековыми традициями и секретами.</w:t>
      </w:r>
    </w:p>
    <w:p w:rsidR="00A83A19" w:rsidRPr="00D724EC" w:rsidRDefault="00D045E0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Во многих странах особые наименования мест происхождения товаров принадлежат в основном сельскохозяйственной продукции и товарам пищевой промышленности. Например, во Франции из почти 600 действующих наименований мест происхождения товаров 470 относятся к винам и алкогольной продукции, 47 – к молочным продуктам, 30 – к иным сельскохозяйственным продуктам</w:t>
      </w:r>
      <w:r w:rsidRPr="00D724EC">
        <w:rPr>
          <w:rFonts w:cs="Arial"/>
          <w:sz w:val="32"/>
          <w:szCs w:val="32"/>
        </w:rPr>
        <w:t>.</w:t>
      </w:r>
    </w:p>
    <w:p w:rsidR="00D045E0" w:rsidRPr="00D724EC" w:rsidRDefault="001F1B27" w:rsidP="00A706AB">
      <w:pPr>
        <w:spacing w:after="0"/>
        <w:rPr>
          <w:rFonts w:cs="Arial"/>
          <w:sz w:val="32"/>
          <w:szCs w:val="32"/>
          <w:highlight w:val="yellow"/>
        </w:rPr>
      </w:pPr>
      <w:r w:rsidRPr="00D724EC">
        <w:rPr>
          <w:rFonts w:cs="Arial"/>
          <w:sz w:val="32"/>
          <w:szCs w:val="32"/>
        </w:rPr>
        <w:t xml:space="preserve">        </w:t>
      </w:r>
      <w:r w:rsidR="00D045E0" w:rsidRPr="00D724EC">
        <w:rPr>
          <w:rFonts w:cs="Arial"/>
          <w:sz w:val="32"/>
          <w:szCs w:val="32"/>
        </w:rPr>
        <w:t xml:space="preserve">Исключительное право на коммерческое обозначение, включающее </w:t>
      </w:r>
      <w:r w:rsidR="00D045E0" w:rsidRPr="00D724EC">
        <w:rPr>
          <w:rFonts w:cs="Arial"/>
          <w:sz w:val="32"/>
          <w:szCs w:val="32"/>
          <w:highlight w:val="yellow"/>
        </w:rPr>
        <w:t>фирменное наименование правообладателя или отдельные его элементы, возникает и действует независимо от исключительного права на фирменное наименование.</w:t>
      </w:r>
    </w:p>
    <w:p w:rsidR="00D045E0" w:rsidRPr="00D724EC" w:rsidRDefault="00D045E0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Правообладатель имеет право использовать коммерческое обозначение в качестве средства</w:t>
      </w:r>
      <w:r w:rsidRPr="00D724EC">
        <w:rPr>
          <w:rFonts w:cs="Arial"/>
          <w:sz w:val="32"/>
          <w:szCs w:val="32"/>
        </w:rPr>
        <w:t xml:space="preserve"> индивидуализации любым не противоречащим закону способом, в том числе путем указания его на вывесках, бланках, в счетах и на иной документации, в объявлениях и рекламе, на товарах или их упаковках.</w:t>
      </w:r>
    </w:p>
    <w:p w:rsidR="00D045E0" w:rsidRPr="00D724EC" w:rsidRDefault="00D045E0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 xml:space="preserve">Коммерческое обозначение или его отдельные элементы могут быть использованы правообладателем в принадлежащем ему товарном знаке. </w:t>
      </w:r>
      <w:r w:rsidRPr="00D724EC">
        <w:rPr>
          <w:rFonts w:cs="Arial"/>
          <w:sz w:val="32"/>
          <w:szCs w:val="32"/>
          <w:highlight w:val="yellow"/>
        </w:rPr>
        <w:t>Коммерческое обозначение, включенное в товарный знак, охраняется независимо от охраны товарного знака</w:t>
      </w:r>
      <w:r w:rsidRPr="00D724EC">
        <w:rPr>
          <w:rFonts w:cs="Arial"/>
          <w:sz w:val="32"/>
          <w:szCs w:val="32"/>
        </w:rPr>
        <w:t>.</w:t>
      </w:r>
    </w:p>
    <w:p w:rsidR="00D045E0" w:rsidRPr="00D724EC" w:rsidRDefault="00D045E0" w:rsidP="00A706AB">
      <w:pPr>
        <w:spacing w:after="0"/>
        <w:rPr>
          <w:rFonts w:cs="Arial"/>
          <w:sz w:val="32"/>
          <w:szCs w:val="32"/>
          <w:highlight w:val="yellow"/>
        </w:rPr>
      </w:pPr>
      <w:r w:rsidRPr="00D724EC">
        <w:rPr>
          <w:rFonts w:cs="Arial"/>
          <w:sz w:val="32"/>
          <w:szCs w:val="32"/>
          <w:highlight w:val="yellow"/>
        </w:rPr>
        <w:lastRenderedPageBreak/>
        <w:t>Исключительное право на коммерческое обозначение прекращается, если правообладатель не использует его непрерывно в течение года.</w:t>
      </w:r>
    </w:p>
    <w:p w:rsidR="00D045E0" w:rsidRPr="00D724EC" w:rsidRDefault="00D045E0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Понятие коммерческого обозначения не было нигде раскрыто, что породило в правовой литературе массу предположений относительно его содержания. Наиболее распространенное заблуждение на этот счет – представление о коммерческом обозначении как об общеизвестном наименовании или знаке</w:t>
      </w:r>
      <w:r w:rsidR="006E6EE7" w:rsidRPr="00D724EC">
        <w:rPr>
          <w:rFonts w:cs="Arial"/>
          <w:sz w:val="32"/>
          <w:szCs w:val="32"/>
        </w:rPr>
        <w:t>,</w:t>
      </w:r>
      <w:r w:rsidRPr="00D724EC">
        <w:rPr>
          <w:rFonts w:cs="Arial"/>
          <w:sz w:val="32"/>
          <w:szCs w:val="32"/>
        </w:rPr>
        <w:t xml:space="preserve"> на основании ст. 6bis Парижской конвенции по охране промышленной собственности 1883</w:t>
      </w:r>
      <w:r w:rsidR="006E6EE7" w:rsidRPr="00D724EC">
        <w:rPr>
          <w:rFonts w:cs="Arial"/>
          <w:sz w:val="32"/>
          <w:szCs w:val="32"/>
        </w:rPr>
        <w:t xml:space="preserve"> г. с последующими изменениями</w:t>
      </w:r>
      <w:r w:rsidRPr="00D724EC">
        <w:rPr>
          <w:rFonts w:cs="Arial"/>
          <w:sz w:val="32"/>
          <w:szCs w:val="32"/>
        </w:rPr>
        <w:t>.</w:t>
      </w:r>
    </w:p>
    <w:p w:rsidR="00D045E0" w:rsidRPr="00D724EC" w:rsidRDefault="00D045E0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</w:rPr>
        <w:t xml:space="preserve">Очевидно, что </w:t>
      </w:r>
      <w:r w:rsidRPr="00D724EC">
        <w:rPr>
          <w:rFonts w:cs="Arial"/>
          <w:sz w:val="32"/>
          <w:szCs w:val="32"/>
          <w:highlight w:val="yellow"/>
        </w:rPr>
        <w:t>коммерческие обозначения и товарные знаки (в том числе общеизвестные) – это самостоятельные объекты исключительных прав, различные средства</w:t>
      </w:r>
      <w:r w:rsidRPr="00D724EC">
        <w:rPr>
          <w:rFonts w:cs="Arial"/>
          <w:sz w:val="32"/>
          <w:szCs w:val="32"/>
          <w:highlight w:val="yellow"/>
          <w:lang w:val="kk-KZ"/>
        </w:rPr>
        <w:t xml:space="preserve"> </w:t>
      </w:r>
      <w:r w:rsidRPr="00D724EC">
        <w:rPr>
          <w:rFonts w:cs="Arial"/>
          <w:sz w:val="32"/>
          <w:szCs w:val="32"/>
          <w:highlight w:val="yellow"/>
        </w:rPr>
        <w:t>индивидуализации с различными функциями: в первом случае – для индивидуализации предприятий, во втором – товаров (услуг), подпадающих под различные режимы охраны</w:t>
      </w:r>
      <w:r w:rsidRPr="00D724EC">
        <w:rPr>
          <w:rFonts w:cs="Arial"/>
          <w:sz w:val="32"/>
          <w:szCs w:val="32"/>
        </w:rPr>
        <w:t>.</w:t>
      </w:r>
    </w:p>
    <w:p w:rsidR="007A286B" w:rsidRPr="00D724EC" w:rsidRDefault="007A286B" w:rsidP="00A706AB">
      <w:pPr>
        <w:spacing w:after="0"/>
        <w:rPr>
          <w:rFonts w:cs="Arial"/>
          <w:sz w:val="32"/>
          <w:szCs w:val="32"/>
          <w:lang w:val="kk-KZ"/>
        </w:rPr>
      </w:pPr>
      <w:r w:rsidRPr="00D724EC">
        <w:rPr>
          <w:rFonts w:cs="Arial"/>
          <w:sz w:val="32"/>
          <w:szCs w:val="32"/>
          <w:highlight w:val="yellow"/>
        </w:rPr>
        <w:t>Коммерческое обозначение – наименование, которым индивидуализируются торговые, промышленные и другие предприятия как имущественные комплексы, используемые</w:t>
      </w:r>
      <w:r w:rsidRPr="00D724EC">
        <w:rPr>
          <w:rFonts w:cs="Arial"/>
          <w:sz w:val="32"/>
          <w:szCs w:val="32"/>
        </w:rPr>
        <w:t xml:space="preserve"> для осуществления предпринимательской деятельности</w:t>
      </w:r>
      <w:r w:rsidRPr="00D724EC">
        <w:rPr>
          <w:rFonts w:cs="Arial"/>
          <w:sz w:val="32"/>
          <w:szCs w:val="32"/>
          <w:lang w:val="kk-KZ"/>
        </w:rPr>
        <w:t>.</w:t>
      </w:r>
    </w:p>
    <w:p w:rsidR="007A286B" w:rsidRPr="00D724EC" w:rsidRDefault="007A286B" w:rsidP="00A706AB">
      <w:pPr>
        <w:spacing w:after="0"/>
        <w:rPr>
          <w:rFonts w:cs="Arial"/>
          <w:sz w:val="32"/>
          <w:szCs w:val="32"/>
        </w:rPr>
      </w:pPr>
      <w:r w:rsidRPr="00D724EC">
        <w:rPr>
          <w:rFonts w:cs="Arial"/>
          <w:sz w:val="32"/>
          <w:szCs w:val="32"/>
          <w:highlight w:val="yellow"/>
        </w:rPr>
        <w:t>Фирменное наименование – наименование, под которым коммерческая организация выступает в гражданском обороте. Как правило, оно состоит из двух частей: организационно</w:t>
      </w:r>
      <w:r w:rsidRPr="00D724EC">
        <w:rPr>
          <w:rFonts w:cs="Arial"/>
          <w:sz w:val="32"/>
          <w:szCs w:val="32"/>
        </w:rPr>
        <w:t>-правовой формы и имени собственного.</w:t>
      </w:r>
    </w:p>
    <w:p w:rsidR="007A286B" w:rsidRPr="00D724EC" w:rsidRDefault="007A286B" w:rsidP="00A706AB">
      <w:pPr>
        <w:spacing w:after="0"/>
        <w:rPr>
          <w:rFonts w:cs="Arial"/>
          <w:sz w:val="32"/>
          <w:szCs w:val="32"/>
        </w:rPr>
      </w:pPr>
    </w:p>
    <w:p w:rsidR="00D045E0" w:rsidRPr="00D724EC" w:rsidRDefault="00D045E0" w:rsidP="00A706AB">
      <w:pPr>
        <w:spacing w:after="0"/>
        <w:rPr>
          <w:rFonts w:cs="Arial"/>
          <w:sz w:val="32"/>
          <w:szCs w:val="32"/>
        </w:rPr>
      </w:pPr>
    </w:p>
    <w:p w:rsidR="00A83A19" w:rsidRPr="00D724EC" w:rsidRDefault="00A83A19" w:rsidP="00A706AB">
      <w:pPr>
        <w:spacing w:after="0"/>
        <w:rPr>
          <w:rFonts w:cs="Arial"/>
          <w:sz w:val="32"/>
          <w:szCs w:val="32"/>
        </w:rPr>
      </w:pPr>
    </w:p>
    <w:p w:rsidR="00A83A19" w:rsidRPr="00D724EC" w:rsidRDefault="00A83A19" w:rsidP="00A706AB">
      <w:pPr>
        <w:spacing w:after="0"/>
        <w:rPr>
          <w:rFonts w:cs="Arial"/>
          <w:sz w:val="32"/>
          <w:szCs w:val="32"/>
        </w:rPr>
      </w:pPr>
    </w:p>
    <w:p w:rsidR="00345B5E" w:rsidRPr="00D724EC" w:rsidRDefault="00345B5E" w:rsidP="00A706AB">
      <w:pPr>
        <w:spacing w:after="0"/>
        <w:rPr>
          <w:rFonts w:cs="Arial"/>
          <w:sz w:val="32"/>
          <w:szCs w:val="32"/>
        </w:rPr>
      </w:pPr>
    </w:p>
    <w:p w:rsidR="00345B5E" w:rsidRPr="00D724EC" w:rsidRDefault="00345B5E" w:rsidP="00A706AB">
      <w:pPr>
        <w:spacing w:after="0"/>
        <w:rPr>
          <w:rFonts w:cs="Arial"/>
          <w:sz w:val="32"/>
          <w:szCs w:val="32"/>
        </w:rPr>
      </w:pPr>
    </w:p>
    <w:p w:rsidR="00345B5E" w:rsidRPr="00D724EC" w:rsidRDefault="00345B5E" w:rsidP="00A706AB">
      <w:pPr>
        <w:spacing w:after="0"/>
        <w:rPr>
          <w:rFonts w:cs="Arial"/>
          <w:sz w:val="32"/>
          <w:szCs w:val="32"/>
        </w:rPr>
      </w:pPr>
    </w:p>
    <w:p w:rsidR="00345B5E" w:rsidRPr="00D724EC" w:rsidRDefault="00345B5E" w:rsidP="00A706AB">
      <w:pPr>
        <w:spacing w:after="0"/>
        <w:rPr>
          <w:rFonts w:cs="Arial"/>
          <w:sz w:val="32"/>
          <w:szCs w:val="32"/>
        </w:rPr>
      </w:pPr>
    </w:p>
    <w:p w:rsidR="002E6BE2" w:rsidRPr="00D724EC" w:rsidRDefault="002E6BE2" w:rsidP="00A706AB">
      <w:pPr>
        <w:spacing w:after="0"/>
        <w:rPr>
          <w:rFonts w:cs="Arial"/>
          <w:sz w:val="32"/>
          <w:szCs w:val="32"/>
        </w:rPr>
      </w:pPr>
    </w:p>
    <w:p w:rsidR="002E6BE2" w:rsidRPr="00D724EC" w:rsidRDefault="002E6BE2" w:rsidP="00A706AB">
      <w:pPr>
        <w:spacing w:after="0"/>
        <w:rPr>
          <w:rFonts w:cs="Arial"/>
          <w:sz w:val="32"/>
          <w:szCs w:val="32"/>
        </w:rPr>
      </w:pPr>
    </w:p>
    <w:p w:rsidR="00920531" w:rsidRPr="00D724EC" w:rsidRDefault="00920531" w:rsidP="00A706AB">
      <w:pPr>
        <w:spacing w:after="0"/>
        <w:rPr>
          <w:rFonts w:cs="Arial"/>
          <w:sz w:val="32"/>
          <w:szCs w:val="32"/>
        </w:rPr>
      </w:pPr>
    </w:p>
    <w:p w:rsidR="00920531" w:rsidRPr="00D724EC" w:rsidRDefault="00920531" w:rsidP="00A706AB">
      <w:pPr>
        <w:spacing w:after="0"/>
        <w:rPr>
          <w:rFonts w:cs="Arial"/>
          <w:sz w:val="32"/>
          <w:szCs w:val="32"/>
        </w:rPr>
      </w:pPr>
    </w:p>
    <w:p w:rsidR="00920531" w:rsidRPr="00D724EC" w:rsidRDefault="00920531" w:rsidP="00A706AB">
      <w:pPr>
        <w:spacing w:after="0"/>
        <w:rPr>
          <w:rFonts w:cs="Arial"/>
          <w:sz w:val="32"/>
          <w:szCs w:val="32"/>
          <w:lang w:val="kk-KZ"/>
        </w:rPr>
      </w:pPr>
    </w:p>
    <w:p w:rsidR="00345B5E" w:rsidRPr="00D724EC" w:rsidRDefault="00345B5E" w:rsidP="00A706AB">
      <w:pPr>
        <w:spacing w:after="0"/>
        <w:rPr>
          <w:rFonts w:cs="Arial"/>
          <w:sz w:val="32"/>
          <w:szCs w:val="32"/>
          <w:lang w:val="kk-KZ"/>
        </w:rPr>
      </w:pPr>
    </w:p>
    <w:p w:rsidR="008F5A31" w:rsidRPr="00D724EC" w:rsidRDefault="008F5A31" w:rsidP="00A706AB">
      <w:pPr>
        <w:spacing w:after="0"/>
        <w:rPr>
          <w:rFonts w:cs="Arial"/>
          <w:sz w:val="32"/>
          <w:szCs w:val="32"/>
        </w:rPr>
      </w:pPr>
    </w:p>
    <w:p w:rsidR="008F5A31" w:rsidRPr="00D724EC" w:rsidRDefault="008F5A31" w:rsidP="00A706AB">
      <w:pPr>
        <w:spacing w:after="0"/>
        <w:rPr>
          <w:rFonts w:cs="Arial"/>
          <w:sz w:val="32"/>
          <w:szCs w:val="32"/>
        </w:rPr>
      </w:pPr>
    </w:p>
    <w:p w:rsidR="00FE298A" w:rsidRPr="00D724EC" w:rsidRDefault="00FE298A" w:rsidP="00A706AB">
      <w:pPr>
        <w:spacing w:after="0"/>
        <w:rPr>
          <w:rFonts w:cs="Arial"/>
          <w:sz w:val="32"/>
          <w:szCs w:val="32"/>
        </w:rPr>
      </w:pPr>
    </w:p>
    <w:p w:rsidR="00FE298A" w:rsidRPr="00D724EC" w:rsidRDefault="00FE298A" w:rsidP="00A706AB">
      <w:pPr>
        <w:spacing w:after="0"/>
        <w:rPr>
          <w:rFonts w:cs="Arial"/>
          <w:sz w:val="32"/>
          <w:szCs w:val="32"/>
        </w:rPr>
      </w:pPr>
    </w:p>
    <w:p w:rsidR="00D724EC" w:rsidRPr="00D724EC" w:rsidRDefault="00D724EC">
      <w:pPr>
        <w:spacing w:after="0"/>
        <w:rPr>
          <w:rFonts w:cs="Arial"/>
          <w:sz w:val="32"/>
          <w:szCs w:val="32"/>
        </w:rPr>
      </w:pPr>
    </w:p>
    <w:sectPr w:rsidR="00D724EC" w:rsidRPr="00D7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A8"/>
    <w:rsid w:val="000C1BBF"/>
    <w:rsid w:val="001E4985"/>
    <w:rsid w:val="001F1B27"/>
    <w:rsid w:val="002E6BE2"/>
    <w:rsid w:val="00345B5E"/>
    <w:rsid w:val="006E6EE7"/>
    <w:rsid w:val="00711635"/>
    <w:rsid w:val="007A286B"/>
    <w:rsid w:val="008F5A31"/>
    <w:rsid w:val="0090247C"/>
    <w:rsid w:val="00920531"/>
    <w:rsid w:val="00A706AB"/>
    <w:rsid w:val="00A83A19"/>
    <w:rsid w:val="00AC1919"/>
    <w:rsid w:val="00BA7A47"/>
    <w:rsid w:val="00D045E0"/>
    <w:rsid w:val="00D712A8"/>
    <w:rsid w:val="00D724EC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60F5A-108B-4CDD-B81C-B477BBC1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14</Pages>
  <Words>3392</Words>
  <Characters>19340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4</cp:revision>
  <dcterms:created xsi:type="dcterms:W3CDTF">2021-09-26T12:02:00Z</dcterms:created>
  <dcterms:modified xsi:type="dcterms:W3CDTF">2025-09-07T14:52:00Z</dcterms:modified>
</cp:coreProperties>
</file>